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snapToGrid/>
        <w:spacing w:after="0" w:line="520" w:lineRule="exact"/>
        <w:ind w:left="0" w:leftChars="0" w:firstLine="0" w:firstLineChars="0"/>
        <w:jc w:val="both"/>
        <w:rPr>
          <w:rFonts w:ascii="微软雅黑" w:hAnsi="宋体" w:eastAsia="微软雅黑" w:cs="Tahoma"/>
          <w:color w:val="000000"/>
          <w:sz w:val="32"/>
          <w:szCs w:val="32"/>
        </w:rPr>
      </w:pPr>
    </w:p>
    <w:p>
      <w:pPr>
        <w:widowControl w:val="0"/>
        <w:adjustRightInd/>
        <w:snapToGrid/>
        <w:spacing w:after="0" w:line="560" w:lineRule="exact"/>
        <w:jc w:val="center"/>
        <w:rPr>
          <w:rFonts w:ascii="微软雅黑" w:hAnsi="宋体" w:eastAsia="微软雅黑" w:cs="Tahoma"/>
          <w:color w:val="000000"/>
          <w:sz w:val="32"/>
          <w:szCs w:val="32"/>
        </w:rPr>
      </w:pPr>
    </w:p>
    <w:p>
      <w:pPr>
        <w:widowControl w:val="0"/>
        <w:adjustRightInd/>
        <w:snapToGrid/>
        <w:spacing w:after="0" w:line="560" w:lineRule="exact"/>
        <w:ind w:left="0" w:leftChars="0" w:firstLine="0" w:firstLineChars="0"/>
        <w:jc w:val="center"/>
        <w:rPr>
          <w:rFonts w:hint="eastAsia" w:ascii="微软雅黑" w:hAnsi="宋体" w:eastAsia="微软雅黑" w:cs="Tahoma"/>
          <w:color w:val="000000"/>
          <w:sz w:val="52"/>
          <w:szCs w:val="52"/>
        </w:rPr>
      </w:pPr>
      <w:r>
        <w:rPr>
          <w:rFonts w:hint="eastAsia" w:ascii="微软雅黑" w:hAnsi="宋体" w:eastAsia="微软雅黑" w:cs="Tahoma"/>
          <w:color w:val="000000"/>
          <w:sz w:val="52"/>
          <w:szCs w:val="52"/>
        </w:rPr>
        <w:t>内蒙古经贸学校</w:t>
      </w:r>
    </w:p>
    <w:p>
      <w:pPr>
        <w:widowControl w:val="0"/>
        <w:adjustRightInd/>
        <w:snapToGrid/>
        <w:spacing w:after="0" w:line="560" w:lineRule="exact"/>
        <w:ind w:left="0" w:leftChars="0" w:firstLine="0" w:firstLineChars="0"/>
        <w:jc w:val="center"/>
        <w:rPr>
          <w:rFonts w:ascii="微软雅黑" w:hAnsi="宋体" w:eastAsia="微软雅黑" w:cs="Tahoma"/>
          <w:color w:val="000000"/>
          <w:sz w:val="52"/>
          <w:szCs w:val="52"/>
        </w:rPr>
      </w:pPr>
      <w:r>
        <w:rPr>
          <w:rFonts w:hint="eastAsia" w:ascii="微软雅黑" w:hAnsi="宋体" w:eastAsia="微软雅黑" w:cs="Tahoma"/>
          <w:color w:val="000000"/>
          <w:sz w:val="52"/>
          <w:szCs w:val="52"/>
        </w:rPr>
        <w:t>202</w:t>
      </w:r>
      <w:r>
        <w:rPr>
          <w:rFonts w:hint="eastAsia" w:ascii="微软雅黑" w:hAnsi="宋体" w:eastAsia="微软雅黑" w:cs="Tahoma"/>
          <w:color w:val="000000"/>
          <w:sz w:val="52"/>
          <w:szCs w:val="52"/>
          <w:lang w:val="en-US" w:eastAsia="zh-CN"/>
        </w:rPr>
        <w:t>3</w:t>
      </w:r>
      <w:r>
        <w:rPr>
          <w:rFonts w:hint="eastAsia" w:ascii="微软雅黑" w:hAnsi="宋体" w:eastAsia="微软雅黑" w:cs="Tahoma"/>
          <w:color w:val="000000"/>
          <w:sz w:val="52"/>
          <w:szCs w:val="52"/>
        </w:rPr>
        <w:t>年度教育质量报告</w:t>
      </w:r>
    </w:p>
    <w:p>
      <w:pPr>
        <w:widowControl w:val="0"/>
        <w:adjustRightInd/>
        <w:snapToGrid/>
        <w:spacing w:after="0" w:line="560" w:lineRule="exact"/>
        <w:jc w:val="center"/>
        <w:rPr>
          <w:rFonts w:hint="eastAsia" w:ascii="微软雅黑" w:hAnsi="宋体" w:eastAsia="微软雅黑" w:cs="Tahoma"/>
          <w:color w:val="000000"/>
          <w:sz w:val="32"/>
          <w:szCs w:val="32"/>
        </w:rPr>
      </w:pPr>
    </w:p>
    <w:p>
      <w:pPr>
        <w:widowControl w:val="0"/>
        <w:adjustRightInd/>
        <w:snapToGrid/>
        <w:spacing w:after="0" w:line="560" w:lineRule="exact"/>
        <w:jc w:val="center"/>
        <w:rPr>
          <w:rFonts w:ascii="微软雅黑" w:hAnsi="宋体" w:eastAsia="微软雅黑" w:cs="Tahoma"/>
          <w:color w:val="000000"/>
          <w:sz w:val="32"/>
          <w:szCs w:val="32"/>
        </w:rPr>
      </w:pPr>
    </w:p>
    <w:p>
      <w:pPr>
        <w:widowControl w:val="0"/>
        <w:adjustRightInd/>
        <w:snapToGrid/>
        <w:spacing w:after="0" w:line="560" w:lineRule="exact"/>
        <w:jc w:val="center"/>
        <w:rPr>
          <w:rFonts w:hint="eastAsia" w:ascii="微软雅黑" w:hAnsi="宋体" w:eastAsia="微软雅黑" w:cs="Tahoma"/>
          <w:color w:val="000000"/>
          <w:sz w:val="32"/>
          <w:szCs w:val="32"/>
          <w:lang w:eastAsia="zh-CN"/>
        </w:rPr>
      </w:pPr>
    </w:p>
    <w:p>
      <w:pPr>
        <w:widowControl w:val="0"/>
        <w:adjustRightInd/>
        <w:snapToGrid/>
        <w:spacing w:after="0" w:line="560" w:lineRule="exact"/>
        <w:jc w:val="center"/>
        <w:rPr>
          <w:rFonts w:ascii="微软雅黑" w:hAnsi="宋体" w:eastAsia="微软雅黑" w:cs="Tahoma"/>
          <w:color w:val="000000"/>
          <w:sz w:val="32"/>
          <w:szCs w:val="32"/>
        </w:rPr>
      </w:pPr>
    </w:p>
    <w:p>
      <w:pPr>
        <w:widowControl w:val="0"/>
        <w:adjustRightInd/>
        <w:snapToGrid/>
        <w:spacing w:after="0" w:line="560" w:lineRule="exact"/>
        <w:jc w:val="center"/>
        <w:rPr>
          <w:rFonts w:ascii="微软雅黑" w:hAnsi="宋体" w:eastAsia="微软雅黑" w:cs="Tahoma"/>
          <w:color w:val="000000"/>
          <w:sz w:val="32"/>
          <w:szCs w:val="32"/>
        </w:rPr>
      </w:pPr>
    </w:p>
    <w:p>
      <w:pPr>
        <w:widowControl w:val="0"/>
        <w:adjustRightInd/>
        <w:snapToGrid/>
        <w:spacing w:after="0" w:line="560" w:lineRule="exact"/>
        <w:jc w:val="center"/>
        <w:rPr>
          <w:rFonts w:ascii="微软雅黑" w:hAnsi="宋体" w:eastAsia="微软雅黑" w:cs="Tahoma"/>
          <w:color w:val="000000"/>
          <w:sz w:val="32"/>
          <w:szCs w:val="32"/>
        </w:rPr>
      </w:pPr>
    </w:p>
    <w:p>
      <w:pPr>
        <w:widowControl w:val="0"/>
        <w:adjustRightInd/>
        <w:snapToGrid/>
        <w:spacing w:after="0" w:line="560" w:lineRule="exact"/>
        <w:jc w:val="center"/>
        <w:rPr>
          <w:rFonts w:ascii="微软雅黑" w:hAnsi="宋体" w:eastAsia="微软雅黑" w:cs="Tahoma"/>
          <w:color w:val="000000"/>
          <w:sz w:val="32"/>
          <w:szCs w:val="32"/>
        </w:rPr>
      </w:pPr>
    </w:p>
    <w:p>
      <w:pPr>
        <w:widowControl w:val="0"/>
        <w:adjustRightInd/>
        <w:snapToGrid/>
        <w:spacing w:after="0" w:line="560" w:lineRule="exact"/>
        <w:jc w:val="center"/>
        <w:rPr>
          <w:rFonts w:ascii="微软雅黑" w:hAnsi="宋体" w:eastAsia="微软雅黑" w:cs="Tahoma"/>
          <w:color w:val="000000"/>
          <w:sz w:val="32"/>
          <w:szCs w:val="32"/>
        </w:rPr>
      </w:pPr>
    </w:p>
    <w:p>
      <w:pPr>
        <w:widowControl w:val="0"/>
        <w:adjustRightInd/>
        <w:snapToGrid/>
        <w:spacing w:after="0" w:line="560" w:lineRule="exact"/>
        <w:jc w:val="center"/>
        <w:rPr>
          <w:rFonts w:ascii="微软雅黑" w:hAnsi="宋体" w:eastAsia="微软雅黑" w:cs="Tahoma"/>
          <w:color w:val="000000"/>
          <w:sz w:val="32"/>
          <w:szCs w:val="32"/>
        </w:rPr>
      </w:pPr>
    </w:p>
    <w:p>
      <w:pPr>
        <w:widowControl w:val="0"/>
        <w:adjustRightInd/>
        <w:snapToGrid/>
        <w:spacing w:after="0" w:line="560" w:lineRule="exact"/>
        <w:jc w:val="center"/>
        <w:rPr>
          <w:rFonts w:ascii="微软雅黑" w:hAnsi="宋体" w:eastAsia="微软雅黑" w:cs="Tahoma"/>
          <w:color w:val="000000"/>
          <w:sz w:val="32"/>
          <w:szCs w:val="32"/>
        </w:rPr>
      </w:pPr>
      <w:r>
        <w:rPr>
          <w:rFonts w:hint="eastAsia" w:ascii="微软雅黑" w:hAnsi="宋体" w:eastAsia="微软雅黑" w:cs="Tahoma"/>
          <w:color w:val="000000"/>
          <w:sz w:val="32"/>
          <w:szCs w:val="32"/>
          <w:lang w:eastAsia="zh-CN"/>
        </w:rPr>
        <w:drawing>
          <wp:anchor distT="0" distB="0" distL="114300" distR="114300" simplePos="0" relativeHeight="251660288" behindDoc="0" locked="0" layoutInCell="1" allowOverlap="1">
            <wp:simplePos x="0" y="0"/>
            <wp:positionH relativeFrom="column">
              <wp:posOffset>0</wp:posOffset>
            </wp:positionH>
            <wp:positionV relativeFrom="paragraph">
              <wp:posOffset>-3011170</wp:posOffset>
            </wp:positionV>
            <wp:extent cx="5574665" cy="3787775"/>
            <wp:effectExtent l="0" t="0" r="6985" b="3175"/>
            <wp:wrapNone/>
            <wp:docPr id="9" name="图片 9" descr="学校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学校2"/>
                    <pic:cNvPicPr>
                      <a:picLocks noChangeAspect="1"/>
                    </pic:cNvPicPr>
                  </pic:nvPicPr>
                  <pic:blipFill>
                    <a:blip r:embed="rId16"/>
                    <a:stretch>
                      <a:fillRect/>
                    </a:stretch>
                  </pic:blipFill>
                  <pic:spPr>
                    <a:xfrm>
                      <a:off x="0" y="0"/>
                      <a:ext cx="5574665" cy="3787775"/>
                    </a:xfrm>
                    <a:prstGeom prst="rect">
                      <a:avLst/>
                    </a:prstGeom>
                  </pic:spPr>
                </pic:pic>
              </a:graphicData>
            </a:graphic>
          </wp:anchor>
        </w:drawing>
      </w:r>
    </w:p>
    <w:p>
      <w:pPr>
        <w:widowControl w:val="0"/>
        <w:adjustRightInd/>
        <w:snapToGrid/>
        <w:spacing w:after="0" w:line="560" w:lineRule="exact"/>
        <w:jc w:val="center"/>
        <w:rPr>
          <w:rFonts w:hint="eastAsia" w:ascii="微软雅黑" w:hAnsi="宋体" w:eastAsia="微软雅黑" w:cs="Tahoma"/>
          <w:color w:val="000000"/>
          <w:sz w:val="32"/>
          <w:szCs w:val="32"/>
        </w:rPr>
      </w:pPr>
    </w:p>
    <w:p>
      <w:pPr>
        <w:widowControl w:val="0"/>
        <w:adjustRightInd/>
        <w:snapToGrid/>
        <w:spacing w:after="0" w:line="560" w:lineRule="exact"/>
        <w:jc w:val="center"/>
        <w:rPr>
          <w:rFonts w:hint="eastAsia" w:ascii="微软雅黑" w:hAnsi="宋体" w:eastAsia="微软雅黑" w:cs="Tahoma"/>
          <w:color w:val="000000"/>
          <w:sz w:val="32"/>
          <w:szCs w:val="32"/>
        </w:rPr>
      </w:pPr>
    </w:p>
    <w:p>
      <w:pPr>
        <w:widowControl w:val="0"/>
        <w:adjustRightInd/>
        <w:snapToGrid/>
        <w:spacing w:after="0" w:line="560" w:lineRule="exact"/>
        <w:jc w:val="center"/>
        <w:rPr>
          <w:rFonts w:hint="eastAsia" w:ascii="微软雅黑" w:hAnsi="宋体" w:eastAsia="微软雅黑" w:cs="Tahoma"/>
          <w:color w:val="000000"/>
          <w:sz w:val="32"/>
          <w:szCs w:val="32"/>
        </w:rPr>
      </w:pPr>
    </w:p>
    <w:p>
      <w:pPr>
        <w:widowControl w:val="0"/>
        <w:adjustRightInd/>
        <w:snapToGrid/>
        <w:spacing w:after="0" w:line="560" w:lineRule="exact"/>
        <w:jc w:val="center"/>
        <w:rPr>
          <w:rFonts w:hint="eastAsia" w:ascii="微软雅黑" w:hAnsi="宋体" w:eastAsia="微软雅黑" w:cs="Tahoma"/>
          <w:color w:val="000000"/>
          <w:sz w:val="32"/>
          <w:szCs w:val="32"/>
        </w:rPr>
      </w:pPr>
    </w:p>
    <w:p>
      <w:pPr>
        <w:widowControl w:val="0"/>
        <w:adjustRightInd/>
        <w:snapToGrid/>
        <w:spacing w:after="0" w:line="560" w:lineRule="exact"/>
        <w:jc w:val="center"/>
        <w:rPr>
          <w:rFonts w:ascii="微软雅黑" w:hAnsi="宋体" w:eastAsia="微软雅黑" w:cs="Tahoma"/>
          <w:color w:val="000000"/>
          <w:sz w:val="32"/>
          <w:szCs w:val="32"/>
        </w:rPr>
      </w:pPr>
      <w:r>
        <w:rPr>
          <w:rFonts w:hint="eastAsia" w:ascii="微软雅黑" w:hAnsi="宋体" w:eastAsia="微软雅黑" w:cs="Tahoma"/>
          <w:color w:val="000000"/>
          <w:sz w:val="32"/>
          <w:szCs w:val="32"/>
          <w:lang w:val="en-US" w:eastAsia="zh-CN"/>
        </w:rPr>
        <w:t xml:space="preserve">                 </w:t>
      </w:r>
      <w:r>
        <w:rPr>
          <w:rFonts w:hint="eastAsia" w:ascii="微软雅黑" w:hAnsi="宋体" w:eastAsia="微软雅黑" w:cs="Tahoma"/>
          <w:color w:val="000000"/>
          <w:sz w:val="32"/>
          <w:szCs w:val="32"/>
        </w:rPr>
        <w:t>内蒙古经贸学校</w:t>
      </w:r>
    </w:p>
    <w:p>
      <w:pPr>
        <w:widowControl w:val="0"/>
        <w:adjustRightInd/>
        <w:snapToGrid/>
        <w:spacing w:after="0" w:line="560" w:lineRule="exact"/>
        <w:jc w:val="center"/>
        <w:rPr>
          <w:rFonts w:ascii="微软雅黑" w:hAnsi="宋体" w:eastAsia="微软雅黑" w:cs="Tahoma"/>
          <w:color w:val="000000"/>
          <w:sz w:val="32"/>
          <w:szCs w:val="32"/>
        </w:rPr>
      </w:pPr>
      <w:r>
        <w:rPr>
          <w:rFonts w:hint="eastAsia" w:ascii="微软雅黑" w:hAnsi="宋体" w:eastAsia="微软雅黑" w:cs="Tahoma"/>
          <w:color w:val="000000"/>
          <w:sz w:val="32"/>
          <w:szCs w:val="32"/>
          <w:lang w:val="en-US" w:eastAsia="zh-CN"/>
        </w:rPr>
        <w:t xml:space="preserve">                  </w:t>
      </w:r>
      <w:r>
        <w:rPr>
          <w:rFonts w:hint="eastAsia" w:ascii="微软雅黑" w:hAnsi="宋体" w:eastAsia="微软雅黑" w:cs="Tahoma"/>
          <w:color w:val="000000"/>
          <w:sz w:val="32"/>
          <w:szCs w:val="32"/>
        </w:rPr>
        <w:t>202</w:t>
      </w:r>
      <w:r>
        <w:rPr>
          <w:rFonts w:hint="eastAsia" w:ascii="微软雅黑" w:hAnsi="宋体" w:cs="Tahoma"/>
          <w:color w:val="000000"/>
          <w:sz w:val="32"/>
          <w:szCs w:val="32"/>
          <w:lang w:val="en-US" w:eastAsia="zh-CN"/>
        </w:rPr>
        <w:t>4</w:t>
      </w:r>
      <w:r>
        <w:rPr>
          <w:rFonts w:hint="eastAsia" w:ascii="微软雅黑" w:hAnsi="宋体" w:eastAsia="微软雅黑" w:cs="Tahoma"/>
          <w:color w:val="000000"/>
          <w:sz w:val="32"/>
          <w:szCs w:val="32"/>
        </w:rPr>
        <w:t>年1月</w:t>
      </w:r>
    </w:p>
    <w:p>
      <w:pPr>
        <w:ind w:left="0" w:leftChars="0" w:firstLine="0" w:firstLineChars="0"/>
        <w:jc w:val="both"/>
        <w:rPr>
          <w:rFonts w:ascii="微软雅黑" w:hAnsi="宋体" w:eastAsia="微软雅黑"/>
          <w:sz w:val="32"/>
          <w:szCs w:val="32"/>
        </w:rPr>
        <w:sectPr>
          <w:headerReference r:id="rId7" w:type="first"/>
          <w:footerReference r:id="rId10" w:type="first"/>
          <w:headerReference r:id="rId5" w:type="default"/>
          <w:footerReference r:id="rId8" w:type="default"/>
          <w:headerReference r:id="rId6" w:type="even"/>
          <w:footerReference r:id="rId9" w:type="even"/>
          <w:pgSz w:w="11906" w:h="16838"/>
          <w:pgMar w:top="1701" w:right="1417" w:bottom="1417" w:left="1701" w:header="851" w:footer="992" w:gutter="0"/>
          <w:pgNumType w:fmt="numberInDash" w:start="1"/>
          <w:cols w:space="0" w:num="1"/>
          <w:docGrid w:type="lines" w:linePitch="312" w:charSpace="0"/>
        </w:sectPr>
      </w:pPr>
    </w:p>
    <w:sdt>
      <w:sdtPr>
        <w:rPr>
          <w:rFonts w:ascii="宋体" w:hAnsi="宋体" w:eastAsia="宋体" w:cstheme="minorBidi"/>
          <w:b/>
          <w:bCs/>
          <w:sz w:val="32"/>
          <w:szCs w:val="32"/>
          <w:lang w:val="en-US" w:eastAsia="zh-CN" w:bidi="ar-SA"/>
        </w:rPr>
        <w:id w:val="147458370"/>
        <w15:color w:val="DBDBDB"/>
        <w:docPartObj>
          <w:docPartGallery w:val="Table of Contents"/>
          <w:docPartUnique/>
        </w:docPartObj>
      </w:sdtPr>
      <w:sdtEndPr>
        <w:rPr>
          <w:rFonts w:ascii="微软雅黑" w:hAnsi="宋体" w:eastAsia="微软雅黑" w:cs="Tahoma"/>
          <w:b/>
          <w:bCs/>
          <w:color w:val="000000"/>
          <w:sz w:val="32"/>
          <w:szCs w:val="32"/>
          <w:lang w:val="en-US" w:eastAsia="zh-CN" w:bidi="ar-SA"/>
        </w:rPr>
      </w:sdtEndPr>
      <w:sdtContent>
        <w:p>
          <w:pPr>
            <w:spacing w:before="0" w:beforeLines="0" w:after="0" w:afterLines="0" w:line="240" w:lineRule="auto"/>
            <w:ind w:left="0" w:leftChars="0" w:right="0" w:rightChars="0" w:firstLine="0" w:firstLineChars="0"/>
            <w:jc w:val="center"/>
            <w:rPr>
              <w:b/>
              <w:bCs/>
              <w:sz w:val="32"/>
              <w:szCs w:val="32"/>
            </w:rPr>
          </w:pPr>
          <w:r>
            <w:rPr>
              <w:rFonts w:ascii="宋体" w:hAnsi="宋体" w:eastAsia="宋体"/>
              <w:b/>
              <w:bCs/>
              <w:sz w:val="32"/>
              <w:szCs w:val="32"/>
            </w:rPr>
            <w:t>目</w:t>
          </w:r>
          <w:r>
            <w:rPr>
              <w:rFonts w:hint="eastAsia" w:ascii="宋体" w:hAnsi="宋体" w:eastAsia="宋体"/>
              <w:b/>
              <w:bCs/>
              <w:sz w:val="32"/>
              <w:szCs w:val="32"/>
              <w:lang w:val="en-US" w:eastAsia="zh-CN"/>
            </w:rPr>
            <w:t xml:space="preserve"> </w:t>
          </w:r>
          <w:r>
            <w:rPr>
              <w:rFonts w:ascii="宋体" w:hAnsi="宋体" w:eastAsia="宋体"/>
              <w:b/>
              <w:bCs/>
              <w:sz w:val="32"/>
              <w:szCs w:val="32"/>
            </w:rPr>
            <w:t>录</w:t>
          </w:r>
        </w:p>
        <w:p>
          <w:pPr>
            <w:pStyle w:val="13"/>
            <w:tabs>
              <w:tab w:val="right" w:leader="dot" w:pos="8788"/>
            </w:tabs>
          </w:pPr>
          <w:r>
            <w:rPr>
              <w:rFonts w:ascii="微软雅黑" w:hAnsi="宋体" w:eastAsia="微软雅黑" w:cs="Tahoma"/>
              <w:color w:val="000000"/>
              <w:sz w:val="32"/>
              <w:szCs w:val="32"/>
            </w:rPr>
            <w:fldChar w:fldCharType="begin"/>
          </w:r>
          <w:r>
            <w:rPr>
              <w:rFonts w:ascii="微软雅黑" w:hAnsi="宋体" w:eastAsia="微软雅黑" w:cs="Tahoma"/>
              <w:color w:val="000000"/>
              <w:sz w:val="32"/>
              <w:szCs w:val="32"/>
            </w:rPr>
            <w:instrText xml:space="preserve">TOC \o "1-3" \h \u </w:instrText>
          </w:r>
          <w:r>
            <w:rPr>
              <w:rFonts w:ascii="微软雅黑" w:hAnsi="宋体" w:eastAsia="微软雅黑" w:cs="Tahoma"/>
              <w:color w:val="000000"/>
              <w:sz w:val="32"/>
              <w:szCs w:val="32"/>
            </w:rPr>
            <w:fldChar w:fldCharType="separate"/>
          </w:r>
          <w:r>
            <w:rPr>
              <w:rFonts w:ascii="微软雅黑" w:hAnsi="宋体" w:eastAsia="微软雅黑" w:cs="Tahoma"/>
              <w:color w:val="000000"/>
              <w:szCs w:val="32"/>
            </w:rPr>
            <w:fldChar w:fldCharType="begin"/>
          </w:r>
          <w:r>
            <w:rPr>
              <w:rFonts w:ascii="微软雅黑" w:hAnsi="宋体" w:eastAsia="微软雅黑" w:cs="Tahoma"/>
              <w:szCs w:val="32"/>
            </w:rPr>
            <w:instrText xml:space="preserve"> HYPERLINK \l _Toc4075 </w:instrText>
          </w:r>
          <w:r>
            <w:rPr>
              <w:rFonts w:ascii="微软雅黑" w:hAnsi="宋体" w:eastAsia="微软雅黑" w:cs="Tahoma"/>
              <w:szCs w:val="32"/>
            </w:rPr>
            <w:fldChar w:fldCharType="separate"/>
          </w:r>
          <w:r>
            <w:rPr>
              <w:rFonts w:hint="eastAsia"/>
              <w:szCs w:val="32"/>
              <w:lang w:eastAsia="zh-CN"/>
            </w:rPr>
            <w:t>第一部分：</w:t>
          </w:r>
          <w:r>
            <w:rPr>
              <w:rFonts w:hint="eastAsia"/>
              <w:szCs w:val="32"/>
            </w:rPr>
            <w:t>学校情况</w:t>
          </w:r>
          <w:r>
            <w:tab/>
          </w:r>
          <w:r>
            <w:fldChar w:fldCharType="begin"/>
          </w:r>
          <w:r>
            <w:instrText xml:space="preserve"> PAGEREF _Toc4075 \h </w:instrText>
          </w:r>
          <w:r>
            <w:fldChar w:fldCharType="separate"/>
          </w:r>
          <w:r>
            <w:t>- 1 -</w:t>
          </w:r>
          <w:r>
            <w:fldChar w:fldCharType="end"/>
          </w:r>
          <w:r>
            <w:rPr>
              <w:rFonts w:ascii="微软雅黑" w:hAnsi="宋体" w:eastAsia="微软雅黑" w:cs="Tahoma"/>
              <w:color w:val="000000"/>
              <w:szCs w:val="32"/>
            </w:rPr>
            <w:fldChar w:fldCharType="end"/>
          </w:r>
        </w:p>
        <w:p>
          <w:pPr>
            <w:pStyle w:val="14"/>
            <w:tabs>
              <w:tab w:val="right" w:leader="dot" w:pos="8788"/>
            </w:tabs>
          </w:pPr>
          <w:r>
            <w:rPr>
              <w:rFonts w:ascii="微软雅黑" w:hAnsi="宋体" w:eastAsia="微软雅黑" w:cs="Tahoma"/>
              <w:color w:val="000000"/>
              <w:szCs w:val="32"/>
            </w:rPr>
            <w:fldChar w:fldCharType="begin"/>
          </w:r>
          <w:r>
            <w:rPr>
              <w:rFonts w:ascii="微软雅黑" w:hAnsi="宋体" w:eastAsia="微软雅黑" w:cs="Tahoma"/>
              <w:szCs w:val="32"/>
            </w:rPr>
            <w:instrText xml:space="preserve"> HYPERLINK \l _Toc14297 </w:instrText>
          </w:r>
          <w:r>
            <w:rPr>
              <w:rFonts w:ascii="微软雅黑" w:hAnsi="宋体" w:eastAsia="微软雅黑" w:cs="Tahoma"/>
              <w:szCs w:val="32"/>
            </w:rPr>
            <w:fldChar w:fldCharType="separate"/>
          </w:r>
          <w:r>
            <w:rPr>
              <w:rFonts w:hint="eastAsia"/>
              <w:szCs w:val="32"/>
            </w:rPr>
            <w:t>1.1学校概况</w:t>
          </w:r>
          <w:r>
            <w:tab/>
          </w:r>
          <w:r>
            <w:fldChar w:fldCharType="begin"/>
          </w:r>
          <w:r>
            <w:instrText xml:space="preserve"> PAGEREF _Toc14297 \h </w:instrText>
          </w:r>
          <w:r>
            <w:fldChar w:fldCharType="separate"/>
          </w:r>
          <w:r>
            <w:t>- 1 -</w:t>
          </w:r>
          <w:r>
            <w:fldChar w:fldCharType="end"/>
          </w:r>
          <w:r>
            <w:rPr>
              <w:rFonts w:ascii="微软雅黑" w:hAnsi="宋体" w:eastAsia="微软雅黑" w:cs="Tahoma"/>
              <w:color w:val="000000"/>
              <w:szCs w:val="32"/>
            </w:rPr>
            <w:fldChar w:fldCharType="end"/>
          </w:r>
        </w:p>
        <w:p>
          <w:pPr>
            <w:pStyle w:val="14"/>
            <w:tabs>
              <w:tab w:val="right" w:leader="dot" w:pos="8788"/>
            </w:tabs>
          </w:pPr>
          <w:r>
            <w:rPr>
              <w:rFonts w:ascii="微软雅黑" w:hAnsi="宋体" w:eastAsia="微软雅黑" w:cs="Tahoma"/>
              <w:color w:val="000000"/>
              <w:szCs w:val="32"/>
            </w:rPr>
            <w:fldChar w:fldCharType="begin"/>
          </w:r>
          <w:r>
            <w:rPr>
              <w:rFonts w:ascii="微软雅黑" w:hAnsi="宋体" w:eastAsia="微软雅黑" w:cs="Tahoma"/>
              <w:szCs w:val="32"/>
            </w:rPr>
            <w:instrText xml:space="preserve"> HYPERLINK \l _Toc2301 </w:instrText>
          </w:r>
          <w:r>
            <w:rPr>
              <w:rFonts w:ascii="微软雅黑" w:hAnsi="宋体" w:eastAsia="微软雅黑" w:cs="Tahoma"/>
              <w:szCs w:val="32"/>
            </w:rPr>
            <w:fldChar w:fldCharType="separate"/>
          </w:r>
          <w:r>
            <w:rPr>
              <w:rFonts w:hint="eastAsia"/>
            </w:rPr>
            <w:t>1.1.1名称与性质</w:t>
          </w:r>
          <w:r>
            <w:tab/>
          </w:r>
          <w:r>
            <w:fldChar w:fldCharType="begin"/>
          </w:r>
          <w:r>
            <w:instrText xml:space="preserve"> PAGEREF _Toc2301 \h </w:instrText>
          </w:r>
          <w:r>
            <w:fldChar w:fldCharType="separate"/>
          </w:r>
          <w:r>
            <w:t>- 1 -</w:t>
          </w:r>
          <w:r>
            <w:fldChar w:fldCharType="end"/>
          </w:r>
          <w:r>
            <w:rPr>
              <w:rFonts w:ascii="微软雅黑" w:hAnsi="宋体" w:eastAsia="微软雅黑" w:cs="Tahoma"/>
              <w:color w:val="000000"/>
              <w:szCs w:val="32"/>
            </w:rPr>
            <w:fldChar w:fldCharType="end"/>
          </w:r>
        </w:p>
        <w:p>
          <w:pPr>
            <w:pStyle w:val="8"/>
            <w:tabs>
              <w:tab w:val="right" w:leader="dot" w:pos="8788"/>
            </w:tabs>
          </w:pPr>
          <w:r>
            <w:rPr>
              <w:rFonts w:ascii="微软雅黑" w:hAnsi="宋体" w:eastAsia="微软雅黑" w:cs="Tahoma"/>
              <w:color w:val="000000"/>
              <w:szCs w:val="32"/>
            </w:rPr>
            <w:fldChar w:fldCharType="begin"/>
          </w:r>
          <w:r>
            <w:rPr>
              <w:rFonts w:ascii="微软雅黑" w:hAnsi="宋体" w:eastAsia="微软雅黑" w:cs="Tahoma"/>
              <w:szCs w:val="32"/>
            </w:rPr>
            <w:instrText xml:space="preserve"> HYPERLINK \l _Toc17338 </w:instrText>
          </w:r>
          <w:r>
            <w:rPr>
              <w:rFonts w:ascii="微软雅黑" w:hAnsi="宋体" w:eastAsia="微软雅黑" w:cs="Tahoma"/>
              <w:szCs w:val="32"/>
            </w:rPr>
            <w:fldChar w:fldCharType="separate"/>
          </w:r>
          <w:r>
            <w:rPr>
              <w:rFonts w:hint="eastAsia"/>
              <w:szCs w:val="32"/>
            </w:rPr>
            <w:t>1.1.2校园面积与资产</w:t>
          </w:r>
          <w:r>
            <w:tab/>
          </w:r>
          <w:r>
            <w:fldChar w:fldCharType="begin"/>
          </w:r>
          <w:r>
            <w:instrText xml:space="preserve"> PAGEREF _Toc17338 \h </w:instrText>
          </w:r>
          <w:r>
            <w:fldChar w:fldCharType="separate"/>
          </w:r>
          <w:r>
            <w:t>- 2 -</w:t>
          </w:r>
          <w:r>
            <w:fldChar w:fldCharType="end"/>
          </w:r>
          <w:r>
            <w:rPr>
              <w:rFonts w:ascii="微软雅黑" w:hAnsi="宋体" w:eastAsia="微软雅黑" w:cs="Tahoma"/>
              <w:color w:val="000000"/>
              <w:szCs w:val="32"/>
            </w:rPr>
            <w:fldChar w:fldCharType="end"/>
          </w:r>
        </w:p>
        <w:p>
          <w:pPr>
            <w:pStyle w:val="14"/>
            <w:tabs>
              <w:tab w:val="right" w:leader="dot" w:pos="8788"/>
            </w:tabs>
          </w:pPr>
          <w:r>
            <w:rPr>
              <w:rFonts w:ascii="微软雅黑" w:hAnsi="宋体" w:eastAsia="微软雅黑" w:cs="Tahoma"/>
              <w:color w:val="000000"/>
              <w:szCs w:val="32"/>
            </w:rPr>
            <w:fldChar w:fldCharType="begin"/>
          </w:r>
          <w:r>
            <w:rPr>
              <w:rFonts w:ascii="微软雅黑" w:hAnsi="宋体" w:eastAsia="微软雅黑" w:cs="Tahoma"/>
              <w:szCs w:val="32"/>
            </w:rPr>
            <w:instrText xml:space="preserve"> HYPERLINK \l _Toc11835 </w:instrText>
          </w:r>
          <w:r>
            <w:rPr>
              <w:rFonts w:ascii="微软雅黑" w:hAnsi="宋体" w:eastAsia="微软雅黑" w:cs="Tahoma"/>
              <w:szCs w:val="32"/>
            </w:rPr>
            <w:fldChar w:fldCharType="separate"/>
          </w:r>
          <w:r>
            <w:rPr>
              <w:rFonts w:hint="eastAsia"/>
              <w:szCs w:val="32"/>
            </w:rPr>
            <w:t>1.2设施设备</w:t>
          </w:r>
          <w:r>
            <w:tab/>
          </w:r>
          <w:r>
            <w:fldChar w:fldCharType="begin"/>
          </w:r>
          <w:r>
            <w:instrText xml:space="preserve"> PAGEREF _Toc11835 \h </w:instrText>
          </w:r>
          <w:r>
            <w:fldChar w:fldCharType="separate"/>
          </w:r>
          <w:r>
            <w:t>- 2 -</w:t>
          </w:r>
          <w:r>
            <w:fldChar w:fldCharType="end"/>
          </w:r>
          <w:r>
            <w:rPr>
              <w:rFonts w:ascii="微软雅黑" w:hAnsi="宋体" w:eastAsia="微软雅黑" w:cs="Tahoma"/>
              <w:color w:val="000000"/>
              <w:szCs w:val="32"/>
            </w:rPr>
            <w:fldChar w:fldCharType="end"/>
          </w:r>
        </w:p>
        <w:p>
          <w:pPr>
            <w:pStyle w:val="14"/>
            <w:tabs>
              <w:tab w:val="right" w:leader="dot" w:pos="8788"/>
            </w:tabs>
          </w:pPr>
          <w:r>
            <w:rPr>
              <w:rFonts w:ascii="微软雅黑" w:hAnsi="宋体" w:eastAsia="微软雅黑" w:cs="Tahoma"/>
              <w:color w:val="000000"/>
              <w:szCs w:val="32"/>
            </w:rPr>
            <w:fldChar w:fldCharType="begin"/>
          </w:r>
          <w:r>
            <w:rPr>
              <w:rFonts w:ascii="微软雅黑" w:hAnsi="宋体" w:eastAsia="微软雅黑" w:cs="Tahoma"/>
              <w:szCs w:val="32"/>
            </w:rPr>
            <w:instrText xml:space="preserve"> HYPERLINK \l _Toc28411 </w:instrText>
          </w:r>
          <w:r>
            <w:rPr>
              <w:rFonts w:ascii="微软雅黑" w:hAnsi="宋体" w:eastAsia="微软雅黑" w:cs="Tahoma"/>
              <w:szCs w:val="32"/>
            </w:rPr>
            <w:fldChar w:fldCharType="separate"/>
          </w:r>
          <w:r>
            <w:rPr>
              <w:rFonts w:hint="eastAsia"/>
              <w:szCs w:val="32"/>
            </w:rPr>
            <w:t>1.3学生情况</w:t>
          </w:r>
          <w:r>
            <w:tab/>
          </w:r>
          <w:r>
            <w:fldChar w:fldCharType="begin"/>
          </w:r>
          <w:r>
            <w:instrText xml:space="preserve"> PAGEREF _Toc28411 \h </w:instrText>
          </w:r>
          <w:r>
            <w:fldChar w:fldCharType="separate"/>
          </w:r>
          <w:r>
            <w:t>- 2 -</w:t>
          </w:r>
          <w:r>
            <w:fldChar w:fldCharType="end"/>
          </w:r>
          <w:r>
            <w:rPr>
              <w:rFonts w:ascii="微软雅黑" w:hAnsi="宋体" w:eastAsia="微软雅黑" w:cs="Tahoma"/>
              <w:color w:val="000000"/>
              <w:szCs w:val="32"/>
            </w:rPr>
            <w:fldChar w:fldCharType="end"/>
          </w:r>
        </w:p>
        <w:p>
          <w:pPr>
            <w:pStyle w:val="14"/>
            <w:tabs>
              <w:tab w:val="right" w:leader="dot" w:pos="8788"/>
            </w:tabs>
          </w:pPr>
          <w:r>
            <w:rPr>
              <w:rFonts w:ascii="微软雅黑" w:hAnsi="宋体" w:eastAsia="微软雅黑" w:cs="Tahoma"/>
              <w:color w:val="000000"/>
              <w:szCs w:val="32"/>
            </w:rPr>
            <w:fldChar w:fldCharType="begin"/>
          </w:r>
          <w:r>
            <w:rPr>
              <w:rFonts w:ascii="微软雅黑" w:hAnsi="宋体" w:eastAsia="微软雅黑" w:cs="Tahoma"/>
              <w:szCs w:val="32"/>
            </w:rPr>
            <w:instrText xml:space="preserve"> HYPERLINK \l _Toc31393 </w:instrText>
          </w:r>
          <w:r>
            <w:rPr>
              <w:rFonts w:ascii="微软雅黑" w:hAnsi="宋体" w:eastAsia="微软雅黑" w:cs="Tahoma"/>
              <w:szCs w:val="32"/>
            </w:rPr>
            <w:fldChar w:fldCharType="separate"/>
          </w:r>
          <w:r>
            <w:rPr>
              <w:rFonts w:hint="eastAsia"/>
              <w:szCs w:val="32"/>
            </w:rPr>
            <w:t>1.4教师队伍</w:t>
          </w:r>
          <w:r>
            <w:tab/>
          </w:r>
          <w:r>
            <w:fldChar w:fldCharType="begin"/>
          </w:r>
          <w:r>
            <w:instrText xml:space="preserve"> PAGEREF _Toc31393 \h </w:instrText>
          </w:r>
          <w:r>
            <w:fldChar w:fldCharType="separate"/>
          </w:r>
          <w:r>
            <w:t>- 3 -</w:t>
          </w:r>
          <w:r>
            <w:fldChar w:fldCharType="end"/>
          </w:r>
          <w:r>
            <w:rPr>
              <w:rFonts w:ascii="微软雅黑" w:hAnsi="宋体" w:eastAsia="微软雅黑" w:cs="Tahoma"/>
              <w:color w:val="000000"/>
              <w:szCs w:val="32"/>
            </w:rPr>
            <w:fldChar w:fldCharType="end"/>
          </w:r>
        </w:p>
        <w:p>
          <w:pPr>
            <w:pStyle w:val="14"/>
            <w:tabs>
              <w:tab w:val="right" w:leader="dot" w:pos="8788"/>
            </w:tabs>
          </w:pPr>
          <w:r>
            <w:rPr>
              <w:rFonts w:ascii="微软雅黑" w:hAnsi="宋体" w:eastAsia="微软雅黑" w:cs="Tahoma"/>
              <w:color w:val="000000"/>
              <w:szCs w:val="32"/>
            </w:rPr>
            <w:fldChar w:fldCharType="begin"/>
          </w:r>
          <w:r>
            <w:rPr>
              <w:rFonts w:ascii="微软雅黑" w:hAnsi="宋体" w:eastAsia="微软雅黑" w:cs="Tahoma"/>
              <w:szCs w:val="32"/>
            </w:rPr>
            <w:instrText xml:space="preserve"> HYPERLINK \l _Toc16881 </w:instrText>
          </w:r>
          <w:r>
            <w:rPr>
              <w:rFonts w:ascii="微软雅黑" w:hAnsi="宋体" w:eastAsia="微软雅黑" w:cs="Tahoma"/>
              <w:szCs w:val="32"/>
            </w:rPr>
            <w:fldChar w:fldCharType="separate"/>
          </w:r>
          <w:r>
            <w:rPr>
              <w:rFonts w:hint="eastAsia"/>
              <w:szCs w:val="32"/>
            </w:rPr>
            <w:t>1.5信息化建设</w:t>
          </w:r>
          <w:r>
            <w:tab/>
          </w:r>
          <w:r>
            <w:fldChar w:fldCharType="begin"/>
          </w:r>
          <w:r>
            <w:instrText xml:space="preserve"> PAGEREF _Toc16881 \h </w:instrText>
          </w:r>
          <w:r>
            <w:fldChar w:fldCharType="separate"/>
          </w:r>
          <w:r>
            <w:t>- 4 -</w:t>
          </w:r>
          <w:r>
            <w:fldChar w:fldCharType="end"/>
          </w:r>
          <w:r>
            <w:rPr>
              <w:rFonts w:ascii="微软雅黑" w:hAnsi="宋体" w:eastAsia="微软雅黑" w:cs="Tahoma"/>
              <w:color w:val="000000"/>
              <w:szCs w:val="32"/>
            </w:rPr>
            <w:fldChar w:fldCharType="end"/>
          </w:r>
        </w:p>
        <w:p>
          <w:pPr>
            <w:pStyle w:val="14"/>
            <w:tabs>
              <w:tab w:val="right" w:leader="dot" w:pos="8788"/>
            </w:tabs>
          </w:pPr>
          <w:r>
            <w:rPr>
              <w:rFonts w:ascii="微软雅黑" w:hAnsi="宋体" w:eastAsia="微软雅黑" w:cs="Tahoma"/>
              <w:color w:val="000000"/>
              <w:szCs w:val="32"/>
            </w:rPr>
            <w:fldChar w:fldCharType="begin"/>
          </w:r>
          <w:r>
            <w:rPr>
              <w:rFonts w:ascii="微软雅黑" w:hAnsi="宋体" w:eastAsia="微软雅黑" w:cs="Tahoma"/>
              <w:szCs w:val="32"/>
            </w:rPr>
            <w:instrText xml:space="preserve"> HYPERLINK \l _Toc29030 </w:instrText>
          </w:r>
          <w:r>
            <w:rPr>
              <w:rFonts w:ascii="微软雅黑" w:hAnsi="宋体" w:eastAsia="微软雅黑" w:cs="Tahoma"/>
              <w:szCs w:val="32"/>
            </w:rPr>
            <w:fldChar w:fldCharType="separate"/>
          </w:r>
          <w:r>
            <w:rPr>
              <w:rFonts w:hint="eastAsia"/>
              <w:szCs w:val="32"/>
            </w:rPr>
            <w:t>1.6实训实习建设</w:t>
          </w:r>
          <w:r>
            <w:tab/>
          </w:r>
          <w:r>
            <w:fldChar w:fldCharType="begin"/>
          </w:r>
          <w:r>
            <w:instrText xml:space="preserve"> PAGEREF _Toc29030 \h </w:instrText>
          </w:r>
          <w:r>
            <w:fldChar w:fldCharType="separate"/>
          </w:r>
          <w:r>
            <w:t>- 4 -</w:t>
          </w:r>
          <w:r>
            <w:fldChar w:fldCharType="end"/>
          </w:r>
          <w:r>
            <w:rPr>
              <w:rFonts w:ascii="微软雅黑" w:hAnsi="宋体" w:eastAsia="微软雅黑" w:cs="Tahoma"/>
              <w:color w:val="000000"/>
              <w:szCs w:val="32"/>
            </w:rPr>
            <w:fldChar w:fldCharType="end"/>
          </w:r>
        </w:p>
        <w:p>
          <w:pPr>
            <w:pStyle w:val="13"/>
            <w:tabs>
              <w:tab w:val="right" w:leader="dot" w:pos="8788"/>
            </w:tabs>
          </w:pPr>
          <w:r>
            <w:rPr>
              <w:rFonts w:ascii="微软雅黑" w:hAnsi="宋体" w:eastAsia="微软雅黑" w:cs="Tahoma"/>
              <w:color w:val="000000"/>
              <w:szCs w:val="32"/>
            </w:rPr>
            <w:fldChar w:fldCharType="begin"/>
          </w:r>
          <w:r>
            <w:rPr>
              <w:rFonts w:ascii="微软雅黑" w:hAnsi="宋体" w:eastAsia="微软雅黑" w:cs="Tahoma"/>
              <w:szCs w:val="32"/>
            </w:rPr>
            <w:instrText xml:space="preserve"> HYPERLINK \l _Toc17990 </w:instrText>
          </w:r>
          <w:r>
            <w:rPr>
              <w:rFonts w:ascii="微软雅黑" w:hAnsi="宋体" w:eastAsia="微软雅黑" w:cs="Tahoma"/>
              <w:szCs w:val="32"/>
            </w:rPr>
            <w:fldChar w:fldCharType="separate"/>
          </w:r>
          <w:r>
            <w:rPr>
              <w:rFonts w:hint="eastAsia"/>
              <w:szCs w:val="32"/>
              <w:lang w:eastAsia="zh-CN"/>
            </w:rPr>
            <w:t>第二部分：</w:t>
          </w:r>
          <w:r>
            <w:rPr>
              <w:rFonts w:hint="eastAsia"/>
              <w:szCs w:val="32"/>
            </w:rPr>
            <w:t>学生发展质量</w:t>
          </w:r>
          <w:r>
            <w:tab/>
          </w:r>
          <w:r>
            <w:fldChar w:fldCharType="begin"/>
          </w:r>
          <w:r>
            <w:instrText xml:space="preserve"> PAGEREF _Toc17990 \h </w:instrText>
          </w:r>
          <w:r>
            <w:fldChar w:fldCharType="separate"/>
          </w:r>
          <w:r>
            <w:t>- 4 -</w:t>
          </w:r>
          <w:r>
            <w:fldChar w:fldCharType="end"/>
          </w:r>
          <w:r>
            <w:rPr>
              <w:rFonts w:ascii="微软雅黑" w:hAnsi="宋体" w:eastAsia="微软雅黑" w:cs="Tahoma"/>
              <w:color w:val="000000"/>
              <w:szCs w:val="32"/>
            </w:rPr>
            <w:fldChar w:fldCharType="end"/>
          </w:r>
        </w:p>
        <w:p>
          <w:pPr>
            <w:pStyle w:val="14"/>
            <w:tabs>
              <w:tab w:val="right" w:leader="dot" w:pos="8788"/>
            </w:tabs>
          </w:pPr>
          <w:r>
            <w:rPr>
              <w:rFonts w:ascii="微软雅黑" w:hAnsi="宋体" w:eastAsia="微软雅黑" w:cs="Tahoma"/>
              <w:color w:val="000000"/>
              <w:szCs w:val="32"/>
            </w:rPr>
            <w:fldChar w:fldCharType="begin"/>
          </w:r>
          <w:r>
            <w:rPr>
              <w:rFonts w:ascii="微软雅黑" w:hAnsi="宋体" w:eastAsia="微软雅黑" w:cs="Tahoma"/>
              <w:szCs w:val="32"/>
            </w:rPr>
            <w:instrText xml:space="preserve"> HYPERLINK \l _Toc924 </w:instrText>
          </w:r>
          <w:r>
            <w:rPr>
              <w:rFonts w:ascii="微软雅黑" w:hAnsi="宋体" w:eastAsia="微软雅黑" w:cs="Tahoma"/>
              <w:szCs w:val="32"/>
            </w:rPr>
            <w:fldChar w:fldCharType="separate"/>
          </w:r>
          <w:r>
            <w:rPr>
              <w:rFonts w:hint="eastAsia"/>
              <w:szCs w:val="32"/>
            </w:rPr>
            <w:t>2.1党建引领</w:t>
          </w:r>
          <w:r>
            <w:tab/>
          </w:r>
          <w:r>
            <w:fldChar w:fldCharType="begin"/>
          </w:r>
          <w:r>
            <w:instrText xml:space="preserve"> PAGEREF _Toc924 \h </w:instrText>
          </w:r>
          <w:r>
            <w:fldChar w:fldCharType="separate"/>
          </w:r>
          <w:r>
            <w:t>- 4 -</w:t>
          </w:r>
          <w:r>
            <w:fldChar w:fldCharType="end"/>
          </w:r>
          <w:r>
            <w:rPr>
              <w:rFonts w:ascii="微软雅黑" w:hAnsi="宋体" w:eastAsia="微软雅黑" w:cs="Tahoma"/>
              <w:color w:val="000000"/>
              <w:szCs w:val="32"/>
            </w:rPr>
            <w:fldChar w:fldCharType="end"/>
          </w:r>
        </w:p>
        <w:p>
          <w:pPr>
            <w:pStyle w:val="8"/>
            <w:tabs>
              <w:tab w:val="right" w:leader="dot" w:pos="8788"/>
            </w:tabs>
          </w:pPr>
          <w:r>
            <w:rPr>
              <w:rFonts w:ascii="微软雅黑" w:hAnsi="宋体" w:eastAsia="微软雅黑" w:cs="Tahoma"/>
              <w:color w:val="000000"/>
              <w:szCs w:val="32"/>
            </w:rPr>
            <w:fldChar w:fldCharType="begin"/>
          </w:r>
          <w:r>
            <w:rPr>
              <w:rFonts w:ascii="微软雅黑" w:hAnsi="宋体" w:eastAsia="微软雅黑" w:cs="Tahoma"/>
              <w:szCs w:val="32"/>
            </w:rPr>
            <w:instrText xml:space="preserve"> HYPERLINK \l _Toc9893 </w:instrText>
          </w:r>
          <w:r>
            <w:rPr>
              <w:rFonts w:ascii="微软雅黑" w:hAnsi="宋体" w:eastAsia="微软雅黑" w:cs="Tahoma"/>
              <w:szCs w:val="32"/>
            </w:rPr>
            <w:fldChar w:fldCharType="separate"/>
          </w:r>
          <w:r>
            <w:rPr>
              <w:rFonts w:hint="eastAsia"/>
              <w:szCs w:val="32"/>
              <w:lang w:val="en-US" w:eastAsia="zh-CN"/>
            </w:rPr>
            <w:t>2.1.1创建学习型党组织</w:t>
          </w:r>
          <w:r>
            <w:tab/>
          </w:r>
          <w:r>
            <w:fldChar w:fldCharType="begin"/>
          </w:r>
          <w:r>
            <w:instrText xml:space="preserve"> PAGEREF _Toc9893 \h </w:instrText>
          </w:r>
          <w:r>
            <w:fldChar w:fldCharType="separate"/>
          </w:r>
          <w:r>
            <w:t>- 4 -</w:t>
          </w:r>
          <w:r>
            <w:fldChar w:fldCharType="end"/>
          </w:r>
          <w:r>
            <w:rPr>
              <w:rFonts w:ascii="微软雅黑" w:hAnsi="宋体" w:eastAsia="微软雅黑" w:cs="Tahoma"/>
              <w:color w:val="000000"/>
              <w:szCs w:val="32"/>
            </w:rPr>
            <w:fldChar w:fldCharType="end"/>
          </w:r>
        </w:p>
        <w:p>
          <w:pPr>
            <w:pStyle w:val="8"/>
            <w:tabs>
              <w:tab w:val="right" w:leader="dot" w:pos="8788"/>
            </w:tabs>
          </w:pPr>
          <w:r>
            <w:rPr>
              <w:rFonts w:ascii="微软雅黑" w:hAnsi="宋体" w:eastAsia="微软雅黑" w:cs="Tahoma"/>
              <w:color w:val="000000"/>
              <w:szCs w:val="32"/>
            </w:rPr>
            <w:fldChar w:fldCharType="begin"/>
          </w:r>
          <w:r>
            <w:rPr>
              <w:rFonts w:ascii="微软雅黑" w:hAnsi="宋体" w:eastAsia="微软雅黑" w:cs="Tahoma"/>
              <w:szCs w:val="32"/>
            </w:rPr>
            <w:instrText xml:space="preserve"> HYPERLINK \l _Toc16283 </w:instrText>
          </w:r>
          <w:r>
            <w:rPr>
              <w:rFonts w:ascii="微软雅黑" w:hAnsi="宋体" w:eastAsia="微软雅黑" w:cs="Tahoma"/>
              <w:szCs w:val="32"/>
            </w:rPr>
            <w:fldChar w:fldCharType="separate"/>
          </w:r>
          <w:r>
            <w:rPr>
              <w:rFonts w:hint="eastAsia"/>
              <w:szCs w:val="32"/>
              <w:lang w:val="en-US" w:eastAsia="zh-CN"/>
            </w:rPr>
            <w:t>2.1.2 凝聚师生向心力</w:t>
          </w:r>
          <w:r>
            <w:tab/>
          </w:r>
          <w:r>
            <w:fldChar w:fldCharType="begin"/>
          </w:r>
          <w:r>
            <w:instrText xml:space="preserve"> PAGEREF _Toc16283 \h </w:instrText>
          </w:r>
          <w:r>
            <w:fldChar w:fldCharType="separate"/>
          </w:r>
          <w:r>
            <w:t>- 6 -</w:t>
          </w:r>
          <w:r>
            <w:fldChar w:fldCharType="end"/>
          </w:r>
          <w:r>
            <w:rPr>
              <w:rFonts w:ascii="微软雅黑" w:hAnsi="宋体" w:eastAsia="微软雅黑" w:cs="Tahoma"/>
              <w:color w:val="000000"/>
              <w:szCs w:val="32"/>
            </w:rPr>
            <w:fldChar w:fldCharType="end"/>
          </w:r>
        </w:p>
        <w:p>
          <w:pPr>
            <w:pStyle w:val="14"/>
            <w:tabs>
              <w:tab w:val="right" w:leader="dot" w:pos="8788"/>
            </w:tabs>
          </w:pPr>
          <w:r>
            <w:rPr>
              <w:rFonts w:ascii="微软雅黑" w:hAnsi="宋体" w:eastAsia="微软雅黑" w:cs="Tahoma"/>
              <w:color w:val="000000"/>
              <w:szCs w:val="32"/>
            </w:rPr>
            <w:fldChar w:fldCharType="begin"/>
          </w:r>
          <w:r>
            <w:rPr>
              <w:rFonts w:ascii="微软雅黑" w:hAnsi="宋体" w:eastAsia="微软雅黑" w:cs="Tahoma"/>
              <w:szCs w:val="32"/>
            </w:rPr>
            <w:instrText xml:space="preserve"> HYPERLINK \l _Toc29947 </w:instrText>
          </w:r>
          <w:r>
            <w:rPr>
              <w:rFonts w:ascii="微软雅黑" w:hAnsi="宋体" w:eastAsia="微软雅黑" w:cs="Tahoma"/>
              <w:szCs w:val="32"/>
            </w:rPr>
            <w:fldChar w:fldCharType="separate"/>
          </w:r>
          <w:r>
            <w:rPr>
              <w:rFonts w:hint="eastAsia"/>
              <w:szCs w:val="32"/>
            </w:rPr>
            <w:t>2.2立德树人</w:t>
          </w:r>
          <w:r>
            <w:tab/>
          </w:r>
          <w:r>
            <w:fldChar w:fldCharType="begin"/>
          </w:r>
          <w:r>
            <w:instrText xml:space="preserve"> PAGEREF _Toc29947 \h </w:instrText>
          </w:r>
          <w:r>
            <w:fldChar w:fldCharType="separate"/>
          </w:r>
          <w:r>
            <w:t>- 7 -</w:t>
          </w:r>
          <w:r>
            <w:fldChar w:fldCharType="end"/>
          </w:r>
          <w:r>
            <w:rPr>
              <w:rFonts w:ascii="微软雅黑" w:hAnsi="宋体" w:eastAsia="微软雅黑" w:cs="Tahoma"/>
              <w:color w:val="000000"/>
              <w:szCs w:val="32"/>
            </w:rPr>
            <w:fldChar w:fldCharType="end"/>
          </w:r>
        </w:p>
        <w:p>
          <w:pPr>
            <w:pStyle w:val="8"/>
            <w:tabs>
              <w:tab w:val="right" w:leader="dot" w:pos="8788"/>
            </w:tabs>
          </w:pPr>
          <w:r>
            <w:rPr>
              <w:rFonts w:ascii="微软雅黑" w:hAnsi="宋体" w:eastAsia="微软雅黑" w:cs="Tahoma"/>
              <w:color w:val="000000"/>
              <w:szCs w:val="32"/>
            </w:rPr>
            <w:fldChar w:fldCharType="begin"/>
          </w:r>
          <w:r>
            <w:rPr>
              <w:rFonts w:ascii="微软雅黑" w:hAnsi="宋体" w:eastAsia="微软雅黑" w:cs="Tahoma"/>
              <w:szCs w:val="32"/>
            </w:rPr>
            <w:instrText xml:space="preserve"> HYPERLINK \l _Toc193 </w:instrText>
          </w:r>
          <w:r>
            <w:rPr>
              <w:rFonts w:ascii="微软雅黑" w:hAnsi="宋体" w:eastAsia="微软雅黑" w:cs="Tahoma"/>
              <w:szCs w:val="32"/>
            </w:rPr>
            <w:fldChar w:fldCharType="separate"/>
          </w:r>
          <w:r>
            <w:rPr>
              <w:rFonts w:hint="eastAsia"/>
              <w:szCs w:val="32"/>
            </w:rPr>
            <w:t>2.2.1德育工作情况</w:t>
          </w:r>
          <w:r>
            <w:tab/>
          </w:r>
          <w:r>
            <w:fldChar w:fldCharType="begin"/>
          </w:r>
          <w:r>
            <w:instrText xml:space="preserve"> PAGEREF _Toc193 \h </w:instrText>
          </w:r>
          <w:r>
            <w:fldChar w:fldCharType="separate"/>
          </w:r>
          <w:r>
            <w:t>- 7 -</w:t>
          </w:r>
          <w:r>
            <w:fldChar w:fldCharType="end"/>
          </w:r>
          <w:r>
            <w:rPr>
              <w:rFonts w:ascii="微软雅黑" w:hAnsi="宋体" w:eastAsia="微软雅黑" w:cs="Tahoma"/>
              <w:color w:val="000000"/>
              <w:szCs w:val="32"/>
            </w:rPr>
            <w:fldChar w:fldCharType="end"/>
          </w:r>
        </w:p>
        <w:p>
          <w:pPr>
            <w:pStyle w:val="8"/>
            <w:tabs>
              <w:tab w:val="right" w:leader="dot" w:pos="8788"/>
            </w:tabs>
          </w:pPr>
          <w:r>
            <w:rPr>
              <w:rFonts w:ascii="微软雅黑" w:hAnsi="宋体" w:eastAsia="微软雅黑" w:cs="Tahoma"/>
              <w:color w:val="000000"/>
              <w:szCs w:val="32"/>
            </w:rPr>
            <w:fldChar w:fldCharType="begin"/>
          </w:r>
          <w:r>
            <w:rPr>
              <w:rFonts w:ascii="微软雅黑" w:hAnsi="宋体" w:eastAsia="微软雅黑" w:cs="Tahoma"/>
              <w:szCs w:val="32"/>
            </w:rPr>
            <w:instrText xml:space="preserve"> HYPERLINK \l _Toc5038 </w:instrText>
          </w:r>
          <w:r>
            <w:rPr>
              <w:rFonts w:ascii="微软雅黑" w:hAnsi="宋体" w:eastAsia="微软雅黑" w:cs="Tahoma"/>
              <w:szCs w:val="32"/>
            </w:rPr>
            <w:fldChar w:fldCharType="separate"/>
          </w:r>
          <w:r>
            <w:rPr>
              <w:rFonts w:hint="eastAsia"/>
              <w:szCs w:val="32"/>
            </w:rPr>
            <w:t>2.2.2德育课实施情况</w:t>
          </w:r>
          <w:r>
            <w:tab/>
          </w:r>
          <w:r>
            <w:fldChar w:fldCharType="begin"/>
          </w:r>
          <w:r>
            <w:instrText xml:space="preserve"> PAGEREF _Toc5038 \h </w:instrText>
          </w:r>
          <w:r>
            <w:fldChar w:fldCharType="separate"/>
          </w:r>
          <w:r>
            <w:t>- 9 -</w:t>
          </w:r>
          <w:r>
            <w:fldChar w:fldCharType="end"/>
          </w:r>
          <w:r>
            <w:rPr>
              <w:rFonts w:ascii="微软雅黑" w:hAnsi="宋体" w:eastAsia="微软雅黑" w:cs="Tahoma"/>
              <w:color w:val="000000"/>
              <w:szCs w:val="32"/>
            </w:rPr>
            <w:fldChar w:fldCharType="end"/>
          </w:r>
        </w:p>
        <w:p>
          <w:pPr>
            <w:pStyle w:val="8"/>
            <w:tabs>
              <w:tab w:val="right" w:leader="dot" w:pos="8788"/>
            </w:tabs>
          </w:pPr>
          <w:r>
            <w:rPr>
              <w:rFonts w:ascii="微软雅黑" w:hAnsi="宋体" w:eastAsia="微软雅黑" w:cs="Tahoma"/>
              <w:color w:val="000000"/>
              <w:szCs w:val="32"/>
            </w:rPr>
            <w:fldChar w:fldCharType="begin"/>
          </w:r>
          <w:r>
            <w:rPr>
              <w:rFonts w:ascii="微软雅黑" w:hAnsi="宋体" w:eastAsia="微软雅黑" w:cs="Tahoma"/>
              <w:szCs w:val="32"/>
            </w:rPr>
            <w:instrText xml:space="preserve"> HYPERLINK \l _Toc19035 </w:instrText>
          </w:r>
          <w:r>
            <w:rPr>
              <w:rFonts w:ascii="微软雅黑" w:hAnsi="宋体" w:eastAsia="微软雅黑" w:cs="Tahoma"/>
              <w:szCs w:val="32"/>
            </w:rPr>
            <w:fldChar w:fldCharType="separate"/>
          </w:r>
          <w:r>
            <w:rPr>
              <w:rFonts w:hint="eastAsia"/>
              <w:szCs w:val="32"/>
            </w:rPr>
            <w:t>2.2.3校园文化建设</w:t>
          </w:r>
          <w:r>
            <w:tab/>
          </w:r>
          <w:r>
            <w:fldChar w:fldCharType="begin"/>
          </w:r>
          <w:r>
            <w:instrText xml:space="preserve"> PAGEREF _Toc19035 \h </w:instrText>
          </w:r>
          <w:r>
            <w:fldChar w:fldCharType="separate"/>
          </w:r>
          <w:r>
            <w:t>- 10 -</w:t>
          </w:r>
          <w:r>
            <w:fldChar w:fldCharType="end"/>
          </w:r>
          <w:r>
            <w:rPr>
              <w:rFonts w:ascii="微软雅黑" w:hAnsi="宋体" w:eastAsia="微软雅黑" w:cs="Tahoma"/>
              <w:color w:val="000000"/>
              <w:szCs w:val="32"/>
            </w:rPr>
            <w:fldChar w:fldCharType="end"/>
          </w:r>
        </w:p>
        <w:p>
          <w:pPr>
            <w:pStyle w:val="8"/>
            <w:tabs>
              <w:tab w:val="right" w:leader="dot" w:pos="8788"/>
            </w:tabs>
          </w:pPr>
          <w:r>
            <w:rPr>
              <w:rFonts w:ascii="微软雅黑" w:hAnsi="宋体" w:eastAsia="微软雅黑" w:cs="Tahoma"/>
              <w:color w:val="000000"/>
              <w:szCs w:val="32"/>
            </w:rPr>
            <w:fldChar w:fldCharType="begin"/>
          </w:r>
          <w:r>
            <w:rPr>
              <w:rFonts w:ascii="微软雅黑" w:hAnsi="宋体" w:eastAsia="微软雅黑" w:cs="Tahoma"/>
              <w:szCs w:val="32"/>
            </w:rPr>
            <w:instrText xml:space="preserve"> HYPERLINK \l _Toc24936 </w:instrText>
          </w:r>
          <w:r>
            <w:rPr>
              <w:rFonts w:ascii="微软雅黑" w:hAnsi="宋体" w:eastAsia="微软雅黑" w:cs="Tahoma"/>
              <w:szCs w:val="32"/>
            </w:rPr>
            <w:fldChar w:fldCharType="separate"/>
          </w:r>
          <w:r>
            <w:rPr>
              <w:rFonts w:hint="eastAsia"/>
            </w:rPr>
            <w:t>2.2.4文明风采活动开展情况</w:t>
          </w:r>
          <w:r>
            <w:tab/>
          </w:r>
          <w:r>
            <w:fldChar w:fldCharType="begin"/>
          </w:r>
          <w:r>
            <w:instrText xml:space="preserve"> PAGEREF _Toc24936 \h </w:instrText>
          </w:r>
          <w:r>
            <w:fldChar w:fldCharType="separate"/>
          </w:r>
          <w:r>
            <w:t>- 10 -</w:t>
          </w:r>
          <w:r>
            <w:fldChar w:fldCharType="end"/>
          </w:r>
          <w:r>
            <w:rPr>
              <w:rFonts w:ascii="微软雅黑" w:hAnsi="宋体" w:eastAsia="微软雅黑" w:cs="Tahoma"/>
              <w:color w:val="000000"/>
              <w:szCs w:val="32"/>
            </w:rPr>
            <w:fldChar w:fldCharType="end"/>
          </w:r>
        </w:p>
        <w:p>
          <w:pPr>
            <w:pStyle w:val="8"/>
            <w:tabs>
              <w:tab w:val="right" w:leader="dot" w:pos="8788"/>
            </w:tabs>
          </w:pPr>
          <w:r>
            <w:rPr>
              <w:rFonts w:ascii="微软雅黑" w:hAnsi="宋体" w:eastAsia="微软雅黑" w:cs="Tahoma"/>
              <w:color w:val="000000"/>
              <w:szCs w:val="32"/>
            </w:rPr>
            <w:fldChar w:fldCharType="begin"/>
          </w:r>
          <w:r>
            <w:rPr>
              <w:rFonts w:ascii="微软雅黑" w:hAnsi="宋体" w:eastAsia="微软雅黑" w:cs="Tahoma"/>
              <w:szCs w:val="32"/>
            </w:rPr>
            <w:instrText xml:space="preserve"> HYPERLINK \l _Toc3763 </w:instrText>
          </w:r>
          <w:r>
            <w:rPr>
              <w:rFonts w:ascii="微软雅黑" w:hAnsi="宋体" w:eastAsia="微软雅黑" w:cs="Tahoma"/>
              <w:szCs w:val="32"/>
            </w:rPr>
            <w:fldChar w:fldCharType="separate"/>
          </w:r>
          <w:r>
            <w:rPr>
              <w:rFonts w:hint="eastAsia"/>
              <w:szCs w:val="32"/>
            </w:rPr>
            <w:t>2.2.5团组织、学生会建设及社团活动</w:t>
          </w:r>
          <w:r>
            <w:tab/>
          </w:r>
          <w:r>
            <w:fldChar w:fldCharType="begin"/>
          </w:r>
          <w:r>
            <w:instrText xml:space="preserve"> PAGEREF _Toc3763 \h </w:instrText>
          </w:r>
          <w:r>
            <w:fldChar w:fldCharType="separate"/>
          </w:r>
          <w:r>
            <w:t>- 11 -</w:t>
          </w:r>
          <w:r>
            <w:fldChar w:fldCharType="end"/>
          </w:r>
          <w:r>
            <w:rPr>
              <w:rFonts w:ascii="微软雅黑" w:hAnsi="宋体" w:eastAsia="微软雅黑" w:cs="Tahoma"/>
              <w:color w:val="000000"/>
              <w:szCs w:val="32"/>
            </w:rPr>
            <w:fldChar w:fldCharType="end"/>
          </w:r>
        </w:p>
        <w:p>
          <w:pPr>
            <w:pStyle w:val="8"/>
            <w:tabs>
              <w:tab w:val="right" w:leader="dot" w:pos="8788"/>
            </w:tabs>
          </w:pPr>
          <w:r>
            <w:rPr>
              <w:rFonts w:ascii="微软雅黑" w:hAnsi="宋体" w:eastAsia="微软雅黑" w:cs="Tahoma"/>
              <w:color w:val="000000"/>
              <w:szCs w:val="32"/>
            </w:rPr>
            <w:fldChar w:fldCharType="begin"/>
          </w:r>
          <w:r>
            <w:rPr>
              <w:rFonts w:ascii="微软雅黑" w:hAnsi="宋体" w:eastAsia="微软雅黑" w:cs="Tahoma"/>
              <w:szCs w:val="32"/>
            </w:rPr>
            <w:instrText xml:space="preserve"> HYPERLINK \l _Toc1137 </w:instrText>
          </w:r>
          <w:r>
            <w:rPr>
              <w:rFonts w:ascii="微软雅黑" w:hAnsi="宋体" w:eastAsia="微软雅黑" w:cs="Tahoma"/>
              <w:szCs w:val="32"/>
            </w:rPr>
            <w:fldChar w:fldCharType="separate"/>
          </w:r>
          <w:r>
            <w:rPr>
              <w:rFonts w:hint="eastAsia"/>
              <w:szCs w:val="32"/>
            </w:rPr>
            <w:t>2.2.6文化课合格率、专业技能合格率、体质测评合格率和毕业率</w:t>
          </w:r>
          <w:r>
            <w:tab/>
          </w:r>
          <w:r>
            <w:fldChar w:fldCharType="begin"/>
          </w:r>
          <w:r>
            <w:instrText xml:space="preserve"> PAGEREF _Toc1137 \h </w:instrText>
          </w:r>
          <w:r>
            <w:fldChar w:fldCharType="separate"/>
          </w:r>
          <w:r>
            <w:t>- 13 -</w:t>
          </w:r>
          <w:r>
            <w:fldChar w:fldCharType="end"/>
          </w:r>
          <w:r>
            <w:rPr>
              <w:rFonts w:ascii="微软雅黑" w:hAnsi="宋体" w:eastAsia="微软雅黑" w:cs="Tahoma"/>
              <w:color w:val="000000"/>
              <w:szCs w:val="32"/>
            </w:rPr>
            <w:fldChar w:fldCharType="end"/>
          </w:r>
        </w:p>
        <w:p>
          <w:pPr>
            <w:pStyle w:val="8"/>
            <w:tabs>
              <w:tab w:val="right" w:leader="dot" w:pos="8788"/>
            </w:tabs>
          </w:pPr>
          <w:r>
            <w:rPr>
              <w:rFonts w:ascii="微软雅黑" w:hAnsi="宋体" w:eastAsia="微软雅黑" w:cs="Tahoma"/>
              <w:color w:val="000000"/>
              <w:szCs w:val="32"/>
            </w:rPr>
            <w:fldChar w:fldCharType="begin"/>
          </w:r>
          <w:r>
            <w:rPr>
              <w:rFonts w:ascii="微软雅黑" w:hAnsi="宋体" w:eastAsia="微软雅黑" w:cs="Tahoma"/>
              <w:szCs w:val="32"/>
            </w:rPr>
            <w:instrText xml:space="preserve"> HYPERLINK \l _Toc27531 </w:instrText>
          </w:r>
          <w:r>
            <w:rPr>
              <w:rFonts w:ascii="微软雅黑" w:hAnsi="宋体" w:eastAsia="微软雅黑" w:cs="Tahoma"/>
              <w:szCs w:val="32"/>
            </w:rPr>
            <w:fldChar w:fldCharType="separate"/>
          </w:r>
          <w:r>
            <w:rPr>
              <w:rFonts w:hint="eastAsia"/>
              <w:szCs w:val="32"/>
              <w:lang w:val="en-US" w:eastAsia="zh-CN"/>
            </w:rPr>
            <w:t>2.2.7丰富校园文化，加强精神文明建设</w:t>
          </w:r>
          <w:r>
            <w:tab/>
          </w:r>
          <w:r>
            <w:fldChar w:fldCharType="begin"/>
          </w:r>
          <w:r>
            <w:instrText xml:space="preserve"> PAGEREF _Toc27531 \h </w:instrText>
          </w:r>
          <w:r>
            <w:fldChar w:fldCharType="separate"/>
          </w:r>
          <w:r>
            <w:t>- 13 -</w:t>
          </w:r>
          <w:r>
            <w:fldChar w:fldCharType="end"/>
          </w:r>
          <w:r>
            <w:rPr>
              <w:rFonts w:ascii="微软雅黑" w:hAnsi="宋体" w:eastAsia="微软雅黑" w:cs="Tahoma"/>
              <w:color w:val="000000"/>
              <w:szCs w:val="32"/>
            </w:rPr>
            <w:fldChar w:fldCharType="end"/>
          </w:r>
        </w:p>
        <w:p>
          <w:pPr>
            <w:pStyle w:val="14"/>
            <w:tabs>
              <w:tab w:val="right" w:leader="dot" w:pos="8788"/>
            </w:tabs>
          </w:pPr>
          <w:r>
            <w:rPr>
              <w:rFonts w:ascii="微软雅黑" w:hAnsi="宋体" w:eastAsia="微软雅黑" w:cs="Tahoma"/>
              <w:color w:val="000000"/>
              <w:szCs w:val="32"/>
            </w:rPr>
            <w:fldChar w:fldCharType="begin"/>
          </w:r>
          <w:r>
            <w:rPr>
              <w:rFonts w:ascii="微软雅黑" w:hAnsi="宋体" w:eastAsia="微软雅黑" w:cs="Tahoma"/>
              <w:szCs w:val="32"/>
            </w:rPr>
            <w:instrText xml:space="preserve"> HYPERLINK \l _Toc22959 </w:instrText>
          </w:r>
          <w:r>
            <w:rPr>
              <w:rFonts w:ascii="微软雅黑" w:hAnsi="宋体" w:eastAsia="微软雅黑" w:cs="Tahoma"/>
              <w:szCs w:val="32"/>
            </w:rPr>
            <w:fldChar w:fldCharType="separate"/>
          </w:r>
          <w:r>
            <w:rPr>
              <w:rFonts w:hint="eastAsia"/>
            </w:rPr>
            <w:t>2.3在校体验</w:t>
          </w:r>
          <w:r>
            <w:tab/>
          </w:r>
          <w:r>
            <w:fldChar w:fldCharType="begin"/>
          </w:r>
          <w:r>
            <w:instrText xml:space="preserve"> PAGEREF _Toc22959 \h </w:instrText>
          </w:r>
          <w:r>
            <w:fldChar w:fldCharType="separate"/>
          </w:r>
          <w:r>
            <w:t>- 14 -</w:t>
          </w:r>
          <w:r>
            <w:fldChar w:fldCharType="end"/>
          </w:r>
          <w:r>
            <w:rPr>
              <w:rFonts w:ascii="微软雅黑" w:hAnsi="宋体" w:eastAsia="微软雅黑" w:cs="Tahoma"/>
              <w:color w:val="000000"/>
              <w:szCs w:val="32"/>
            </w:rPr>
            <w:fldChar w:fldCharType="end"/>
          </w:r>
        </w:p>
        <w:p>
          <w:pPr>
            <w:pStyle w:val="14"/>
            <w:tabs>
              <w:tab w:val="right" w:leader="dot" w:pos="8788"/>
            </w:tabs>
          </w:pPr>
          <w:r>
            <w:rPr>
              <w:rFonts w:ascii="微软雅黑" w:hAnsi="宋体" w:eastAsia="微软雅黑" w:cs="Tahoma"/>
              <w:color w:val="000000"/>
              <w:szCs w:val="32"/>
            </w:rPr>
            <w:fldChar w:fldCharType="begin"/>
          </w:r>
          <w:r>
            <w:rPr>
              <w:rFonts w:ascii="微软雅黑" w:hAnsi="宋体" w:eastAsia="微软雅黑" w:cs="Tahoma"/>
              <w:szCs w:val="32"/>
            </w:rPr>
            <w:instrText xml:space="preserve"> HYPERLINK \l _Toc28572 </w:instrText>
          </w:r>
          <w:r>
            <w:rPr>
              <w:rFonts w:ascii="微软雅黑" w:hAnsi="宋体" w:eastAsia="微软雅黑" w:cs="Tahoma"/>
              <w:szCs w:val="32"/>
            </w:rPr>
            <w:fldChar w:fldCharType="separate"/>
          </w:r>
          <w:r>
            <w:rPr>
              <w:rFonts w:hint="eastAsia"/>
              <w:szCs w:val="32"/>
            </w:rPr>
            <w:t>2.</w:t>
          </w:r>
          <w:r>
            <w:rPr>
              <w:rFonts w:hint="eastAsia"/>
              <w:szCs w:val="32"/>
              <w:lang w:val="en-US" w:eastAsia="zh-CN"/>
            </w:rPr>
            <w:t>3</w:t>
          </w:r>
          <w:r>
            <w:rPr>
              <w:rFonts w:hint="eastAsia"/>
              <w:szCs w:val="32"/>
            </w:rPr>
            <w:t>就业质量</w:t>
          </w:r>
          <w:r>
            <w:tab/>
          </w:r>
          <w:r>
            <w:fldChar w:fldCharType="begin"/>
          </w:r>
          <w:r>
            <w:instrText xml:space="preserve"> PAGEREF _Toc28572 \h </w:instrText>
          </w:r>
          <w:r>
            <w:fldChar w:fldCharType="separate"/>
          </w:r>
          <w:r>
            <w:t>- 15 -</w:t>
          </w:r>
          <w:r>
            <w:fldChar w:fldCharType="end"/>
          </w:r>
          <w:r>
            <w:rPr>
              <w:rFonts w:ascii="微软雅黑" w:hAnsi="宋体" w:eastAsia="微软雅黑" w:cs="Tahoma"/>
              <w:color w:val="000000"/>
              <w:szCs w:val="32"/>
            </w:rPr>
            <w:fldChar w:fldCharType="end"/>
          </w:r>
        </w:p>
        <w:p>
          <w:pPr>
            <w:pStyle w:val="14"/>
            <w:tabs>
              <w:tab w:val="right" w:leader="dot" w:pos="8788"/>
            </w:tabs>
          </w:pPr>
          <w:r>
            <w:rPr>
              <w:rFonts w:ascii="微软雅黑" w:hAnsi="宋体" w:eastAsia="微软雅黑" w:cs="Tahoma"/>
              <w:color w:val="000000"/>
              <w:szCs w:val="32"/>
            </w:rPr>
            <w:fldChar w:fldCharType="begin"/>
          </w:r>
          <w:r>
            <w:rPr>
              <w:rFonts w:ascii="微软雅黑" w:hAnsi="宋体" w:eastAsia="微软雅黑" w:cs="Tahoma"/>
              <w:szCs w:val="32"/>
            </w:rPr>
            <w:instrText xml:space="preserve"> HYPERLINK \l _Toc27838 </w:instrText>
          </w:r>
          <w:r>
            <w:rPr>
              <w:rFonts w:ascii="微软雅黑" w:hAnsi="宋体" w:eastAsia="微软雅黑" w:cs="Tahoma"/>
              <w:szCs w:val="32"/>
            </w:rPr>
            <w:fldChar w:fldCharType="separate"/>
          </w:r>
          <w:r>
            <w:rPr>
              <w:rFonts w:hint="eastAsia"/>
              <w:szCs w:val="32"/>
            </w:rPr>
            <w:t>2.</w:t>
          </w:r>
          <w:r>
            <w:rPr>
              <w:rFonts w:hint="eastAsia"/>
              <w:szCs w:val="32"/>
              <w:lang w:val="en-US" w:eastAsia="zh-CN"/>
            </w:rPr>
            <w:t>4</w:t>
          </w:r>
          <w:r>
            <w:rPr>
              <w:rFonts w:hint="eastAsia"/>
              <w:szCs w:val="32"/>
            </w:rPr>
            <w:t>技能大赛</w:t>
          </w:r>
          <w:r>
            <w:tab/>
          </w:r>
          <w:r>
            <w:fldChar w:fldCharType="begin"/>
          </w:r>
          <w:r>
            <w:instrText xml:space="preserve"> PAGEREF _Toc27838 \h </w:instrText>
          </w:r>
          <w:r>
            <w:fldChar w:fldCharType="separate"/>
          </w:r>
          <w:r>
            <w:t>- 15 -</w:t>
          </w:r>
          <w:r>
            <w:fldChar w:fldCharType="end"/>
          </w:r>
          <w:r>
            <w:rPr>
              <w:rFonts w:ascii="微软雅黑" w:hAnsi="宋体" w:eastAsia="微软雅黑" w:cs="Tahoma"/>
              <w:color w:val="000000"/>
              <w:szCs w:val="32"/>
            </w:rPr>
            <w:fldChar w:fldCharType="end"/>
          </w:r>
        </w:p>
        <w:p>
          <w:pPr>
            <w:pStyle w:val="13"/>
            <w:tabs>
              <w:tab w:val="right" w:leader="dot" w:pos="8788"/>
            </w:tabs>
          </w:pPr>
          <w:r>
            <w:rPr>
              <w:rFonts w:ascii="微软雅黑" w:hAnsi="宋体" w:eastAsia="微软雅黑" w:cs="Tahoma"/>
              <w:color w:val="000000"/>
              <w:szCs w:val="32"/>
            </w:rPr>
            <w:fldChar w:fldCharType="begin"/>
          </w:r>
          <w:r>
            <w:rPr>
              <w:rFonts w:ascii="微软雅黑" w:hAnsi="宋体" w:eastAsia="微软雅黑" w:cs="Tahoma"/>
              <w:szCs w:val="32"/>
            </w:rPr>
            <w:instrText xml:space="preserve"> HYPERLINK \l _Toc18888 </w:instrText>
          </w:r>
          <w:r>
            <w:rPr>
              <w:rFonts w:ascii="微软雅黑" w:hAnsi="宋体" w:eastAsia="微软雅黑" w:cs="Tahoma"/>
              <w:szCs w:val="32"/>
            </w:rPr>
            <w:fldChar w:fldCharType="separate"/>
          </w:r>
          <w:r>
            <w:rPr>
              <w:rFonts w:hint="eastAsia"/>
              <w:lang w:eastAsia="zh-CN"/>
            </w:rPr>
            <w:t>第三部分：</w:t>
          </w:r>
          <w:r>
            <w:rPr>
              <w:rFonts w:hint="eastAsia"/>
            </w:rPr>
            <w:t>教育教学质量</w:t>
          </w:r>
          <w:r>
            <w:tab/>
          </w:r>
          <w:r>
            <w:fldChar w:fldCharType="begin"/>
          </w:r>
          <w:r>
            <w:instrText xml:space="preserve"> PAGEREF _Toc18888 \h </w:instrText>
          </w:r>
          <w:r>
            <w:fldChar w:fldCharType="separate"/>
          </w:r>
          <w:r>
            <w:t>- 16 -</w:t>
          </w:r>
          <w:r>
            <w:fldChar w:fldCharType="end"/>
          </w:r>
          <w:r>
            <w:rPr>
              <w:rFonts w:ascii="微软雅黑" w:hAnsi="宋体" w:eastAsia="微软雅黑" w:cs="Tahoma"/>
              <w:color w:val="000000"/>
              <w:szCs w:val="32"/>
            </w:rPr>
            <w:fldChar w:fldCharType="end"/>
          </w:r>
        </w:p>
        <w:p>
          <w:pPr>
            <w:pStyle w:val="14"/>
            <w:tabs>
              <w:tab w:val="right" w:leader="dot" w:pos="8788"/>
            </w:tabs>
          </w:pPr>
          <w:r>
            <w:rPr>
              <w:rFonts w:ascii="微软雅黑" w:hAnsi="宋体" w:eastAsia="微软雅黑" w:cs="Tahoma"/>
              <w:color w:val="000000"/>
              <w:szCs w:val="32"/>
            </w:rPr>
            <w:fldChar w:fldCharType="begin"/>
          </w:r>
          <w:r>
            <w:rPr>
              <w:rFonts w:ascii="微软雅黑" w:hAnsi="宋体" w:eastAsia="微软雅黑" w:cs="Tahoma"/>
              <w:szCs w:val="32"/>
            </w:rPr>
            <w:instrText xml:space="preserve"> HYPERLINK \l _Toc31009 </w:instrText>
          </w:r>
          <w:r>
            <w:rPr>
              <w:rFonts w:ascii="微软雅黑" w:hAnsi="宋体" w:eastAsia="微软雅黑" w:cs="Tahoma"/>
              <w:szCs w:val="32"/>
            </w:rPr>
            <w:fldChar w:fldCharType="separate"/>
          </w:r>
          <w:r>
            <w:rPr>
              <w:rFonts w:hint="eastAsia"/>
              <w:szCs w:val="32"/>
            </w:rPr>
            <w:t>3.1专业建设质量</w:t>
          </w:r>
          <w:r>
            <w:tab/>
          </w:r>
          <w:r>
            <w:fldChar w:fldCharType="begin"/>
          </w:r>
          <w:r>
            <w:instrText xml:space="preserve"> PAGEREF _Toc31009 \h </w:instrText>
          </w:r>
          <w:r>
            <w:fldChar w:fldCharType="separate"/>
          </w:r>
          <w:r>
            <w:t>- 16 -</w:t>
          </w:r>
          <w:r>
            <w:fldChar w:fldCharType="end"/>
          </w:r>
          <w:r>
            <w:rPr>
              <w:rFonts w:ascii="微软雅黑" w:hAnsi="宋体" w:eastAsia="微软雅黑" w:cs="Tahoma"/>
              <w:color w:val="000000"/>
              <w:szCs w:val="32"/>
            </w:rPr>
            <w:fldChar w:fldCharType="end"/>
          </w:r>
        </w:p>
        <w:p>
          <w:pPr>
            <w:pStyle w:val="8"/>
            <w:tabs>
              <w:tab w:val="right" w:leader="dot" w:pos="8788"/>
            </w:tabs>
          </w:pPr>
          <w:r>
            <w:rPr>
              <w:rFonts w:ascii="微软雅黑" w:hAnsi="宋体" w:eastAsia="微软雅黑" w:cs="Tahoma"/>
              <w:color w:val="000000"/>
              <w:szCs w:val="32"/>
            </w:rPr>
            <w:fldChar w:fldCharType="begin"/>
          </w:r>
          <w:r>
            <w:rPr>
              <w:rFonts w:ascii="微软雅黑" w:hAnsi="宋体" w:eastAsia="微软雅黑" w:cs="Tahoma"/>
              <w:szCs w:val="32"/>
            </w:rPr>
            <w:instrText xml:space="preserve"> HYPERLINK \l _Toc16121 </w:instrText>
          </w:r>
          <w:r>
            <w:rPr>
              <w:rFonts w:ascii="微软雅黑" w:hAnsi="宋体" w:eastAsia="微软雅黑" w:cs="Tahoma"/>
              <w:szCs w:val="32"/>
            </w:rPr>
            <w:fldChar w:fldCharType="separate"/>
          </w:r>
          <w:r>
            <w:rPr>
              <w:rFonts w:hint="eastAsia"/>
              <w:szCs w:val="32"/>
              <w:lang w:val="en-US" w:eastAsia="zh-CN"/>
            </w:rPr>
            <w:t>3.1.1优化专业结构</w:t>
          </w:r>
          <w:r>
            <w:tab/>
          </w:r>
          <w:r>
            <w:fldChar w:fldCharType="begin"/>
          </w:r>
          <w:r>
            <w:instrText xml:space="preserve"> PAGEREF _Toc16121 \h </w:instrText>
          </w:r>
          <w:r>
            <w:fldChar w:fldCharType="separate"/>
          </w:r>
          <w:r>
            <w:t>- 16 -</w:t>
          </w:r>
          <w:r>
            <w:fldChar w:fldCharType="end"/>
          </w:r>
          <w:r>
            <w:rPr>
              <w:rFonts w:ascii="微软雅黑" w:hAnsi="宋体" w:eastAsia="微软雅黑" w:cs="Tahoma"/>
              <w:color w:val="000000"/>
              <w:szCs w:val="32"/>
            </w:rPr>
            <w:fldChar w:fldCharType="end"/>
          </w:r>
        </w:p>
        <w:p>
          <w:pPr>
            <w:pStyle w:val="8"/>
            <w:tabs>
              <w:tab w:val="right" w:leader="dot" w:pos="8788"/>
            </w:tabs>
          </w:pPr>
          <w:r>
            <w:rPr>
              <w:rFonts w:ascii="微软雅黑" w:hAnsi="宋体" w:eastAsia="微软雅黑" w:cs="Tahoma"/>
              <w:color w:val="000000"/>
              <w:szCs w:val="32"/>
            </w:rPr>
            <w:fldChar w:fldCharType="begin"/>
          </w:r>
          <w:r>
            <w:rPr>
              <w:rFonts w:ascii="微软雅黑" w:hAnsi="宋体" w:eastAsia="微软雅黑" w:cs="Tahoma"/>
              <w:szCs w:val="32"/>
            </w:rPr>
            <w:instrText xml:space="preserve"> HYPERLINK \l _Toc8442 </w:instrText>
          </w:r>
          <w:r>
            <w:rPr>
              <w:rFonts w:ascii="微软雅黑" w:hAnsi="宋体" w:eastAsia="微软雅黑" w:cs="Tahoma"/>
              <w:szCs w:val="32"/>
            </w:rPr>
            <w:fldChar w:fldCharType="separate"/>
          </w:r>
          <w:r>
            <w:rPr>
              <w:rFonts w:hint="eastAsia"/>
              <w:szCs w:val="32"/>
              <w:lang w:val="en-US" w:eastAsia="zh-CN"/>
            </w:rPr>
            <w:t>3.1.2适时调整专业人才培养方案</w:t>
          </w:r>
          <w:r>
            <w:tab/>
          </w:r>
          <w:r>
            <w:fldChar w:fldCharType="begin"/>
          </w:r>
          <w:r>
            <w:instrText xml:space="preserve"> PAGEREF _Toc8442 \h </w:instrText>
          </w:r>
          <w:r>
            <w:fldChar w:fldCharType="separate"/>
          </w:r>
          <w:r>
            <w:t>- 17 -</w:t>
          </w:r>
          <w:r>
            <w:fldChar w:fldCharType="end"/>
          </w:r>
          <w:r>
            <w:rPr>
              <w:rFonts w:ascii="微软雅黑" w:hAnsi="宋体" w:eastAsia="微软雅黑" w:cs="Tahoma"/>
              <w:color w:val="000000"/>
              <w:szCs w:val="32"/>
            </w:rPr>
            <w:fldChar w:fldCharType="end"/>
          </w:r>
        </w:p>
        <w:p>
          <w:pPr>
            <w:pStyle w:val="14"/>
            <w:tabs>
              <w:tab w:val="right" w:leader="dot" w:pos="8788"/>
            </w:tabs>
          </w:pPr>
          <w:r>
            <w:rPr>
              <w:rFonts w:ascii="微软雅黑" w:hAnsi="宋体" w:eastAsia="微软雅黑" w:cs="Tahoma"/>
              <w:color w:val="000000"/>
              <w:szCs w:val="32"/>
            </w:rPr>
            <w:fldChar w:fldCharType="begin"/>
          </w:r>
          <w:r>
            <w:rPr>
              <w:rFonts w:ascii="微软雅黑" w:hAnsi="宋体" w:eastAsia="微软雅黑" w:cs="Tahoma"/>
              <w:szCs w:val="32"/>
            </w:rPr>
            <w:instrText xml:space="preserve"> HYPERLINK \l _Toc4809 </w:instrText>
          </w:r>
          <w:r>
            <w:rPr>
              <w:rFonts w:ascii="微软雅黑" w:hAnsi="宋体" w:eastAsia="微软雅黑" w:cs="Tahoma"/>
              <w:szCs w:val="32"/>
            </w:rPr>
            <w:fldChar w:fldCharType="separate"/>
          </w:r>
          <w:r>
            <w:rPr>
              <w:rFonts w:hint="eastAsia"/>
              <w:szCs w:val="32"/>
            </w:rPr>
            <w:t>3.2课程建设质量</w:t>
          </w:r>
          <w:r>
            <w:tab/>
          </w:r>
          <w:r>
            <w:fldChar w:fldCharType="begin"/>
          </w:r>
          <w:r>
            <w:instrText xml:space="preserve"> PAGEREF _Toc4809 \h </w:instrText>
          </w:r>
          <w:r>
            <w:fldChar w:fldCharType="separate"/>
          </w:r>
          <w:r>
            <w:t>- 17 -</w:t>
          </w:r>
          <w:r>
            <w:fldChar w:fldCharType="end"/>
          </w:r>
          <w:r>
            <w:rPr>
              <w:rFonts w:ascii="微软雅黑" w:hAnsi="宋体" w:eastAsia="微软雅黑" w:cs="Tahoma"/>
              <w:color w:val="000000"/>
              <w:szCs w:val="32"/>
            </w:rPr>
            <w:fldChar w:fldCharType="end"/>
          </w:r>
        </w:p>
        <w:p>
          <w:pPr>
            <w:pStyle w:val="8"/>
            <w:tabs>
              <w:tab w:val="right" w:leader="dot" w:pos="8788"/>
            </w:tabs>
          </w:pPr>
          <w:r>
            <w:rPr>
              <w:rFonts w:ascii="微软雅黑" w:hAnsi="宋体" w:eastAsia="微软雅黑" w:cs="Tahoma"/>
              <w:color w:val="000000"/>
              <w:szCs w:val="32"/>
            </w:rPr>
            <w:fldChar w:fldCharType="begin"/>
          </w:r>
          <w:r>
            <w:rPr>
              <w:rFonts w:ascii="微软雅黑" w:hAnsi="宋体" w:eastAsia="微软雅黑" w:cs="Tahoma"/>
              <w:szCs w:val="32"/>
            </w:rPr>
            <w:instrText xml:space="preserve"> HYPERLINK \l _Toc7829 </w:instrText>
          </w:r>
          <w:r>
            <w:rPr>
              <w:rFonts w:ascii="微软雅黑" w:hAnsi="宋体" w:eastAsia="微软雅黑" w:cs="Tahoma"/>
              <w:szCs w:val="32"/>
            </w:rPr>
            <w:fldChar w:fldCharType="separate"/>
          </w:r>
          <w:r>
            <w:rPr>
              <w:rFonts w:hint="eastAsia"/>
              <w:szCs w:val="32"/>
              <w:lang w:val="en-US" w:eastAsia="zh-CN"/>
            </w:rPr>
            <w:t>3.2.1创新人才培养模式</w:t>
          </w:r>
          <w:r>
            <w:tab/>
          </w:r>
          <w:r>
            <w:fldChar w:fldCharType="begin"/>
          </w:r>
          <w:r>
            <w:instrText xml:space="preserve"> PAGEREF _Toc7829 \h </w:instrText>
          </w:r>
          <w:r>
            <w:fldChar w:fldCharType="separate"/>
          </w:r>
          <w:r>
            <w:t>- 17 -</w:t>
          </w:r>
          <w:r>
            <w:fldChar w:fldCharType="end"/>
          </w:r>
          <w:r>
            <w:rPr>
              <w:rFonts w:ascii="微软雅黑" w:hAnsi="宋体" w:eastAsia="微软雅黑" w:cs="Tahoma"/>
              <w:color w:val="000000"/>
              <w:szCs w:val="32"/>
            </w:rPr>
            <w:fldChar w:fldCharType="end"/>
          </w:r>
        </w:p>
        <w:p>
          <w:pPr>
            <w:pStyle w:val="8"/>
            <w:tabs>
              <w:tab w:val="right" w:leader="dot" w:pos="8788"/>
            </w:tabs>
          </w:pPr>
          <w:r>
            <w:rPr>
              <w:rFonts w:ascii="微软雅黑" w:hAnsi="宋体" w:eastAsia="微软雅黑" w:cs="Tahoma"/>
              <w:color w:val="000000"/>
              <w:szCs w:val="32"/>
            </w:rPr>
            <w:fldChar w:fldCharType="begin"/>
          </w:r>
          <w:r>
            <w:rPr>
              <w:rFonts w:ascii="微软雅黑" w:hAnsi="宋体" w:eastAsia="微软雅黑" w:cs="Tahoma"/>
              <w:szCs w:val="32"/>
            </w:rPr>
            <w:instrText xml:space="preserve"> HYPERLINK \l _Toc7544 </w:instrText>
          </w:r>
          <w:r>
            <w:rPr>
              <w:rFonts w:ascii="微软雅黑" w:hAnsi="宋体" w:eastAsia="微软雅黑" w:cs="Tahoma"/>
              <w:szCs w:val="32"/>
            </w:rPr>
            <w:fldChar w:fldCharType="separate"/>
          </w:r>
          <w:r>
            <w:rPr>
              <w:rFonts w:hint="eastAsia"/>
              <w:szCs w:val="32"/>
              <w:lang w:val="en-US" w:eastAsia="zh-CN"/>
            </w:rPr>
            <w:t>3.2.2开好思政课</w:t>
          </w:r>
          <w:r>
            <w:tab/>
          </w:r>
          <w:r>
            <w:fldChar w:fldCharType="begin"/>
          </w:r>
          <w:r>
            <w:instrText xml:space="preserve"> PAGEREF _Toc7544 \h </w:instrText>
          </w:r>
          <w:r>
            <w:fldChar w:fldCharType="separate"/>
          </w:r>
          <w:r>
            <w:t>- 18 -</w:t>
          </w:r>
          <w:r>
            <w:fldChar w:fldCharType="end"/>
          </w:r>
          <w:r>
            <w:rPr>
              <w:rFonts w:ascii="微软雅黑" w:hAnsi="宋体" w:eastAsia="微软雅黑" w:cs="Tahoma"/>
              <w:color w:val="000000"/>
              <w:szCs w:val="32"/>
            </w:rPr>
            <w:fldChar w:fldCharType="end"/>
          </w:r>
        </w:p>
        <w:p>
          <w:pPr>
            <w:pStyle w:val="8"/>
            <w:tabs>
              <w:tab w:val="right" w:leader="dot" w:pos="8788"/>
            </w:tabs>
          </w:pPr>
          <w:r>
            <w:rPr>
              <w:rFonts w:ascii="微软雅黑" w:hAnsi="宋体" w:eastAsia="微软雅黑" w:cs="Tahoma"/>
              <w:color w:val="000000"/>
              <w:szCs w:val="32"/>
            </w:rPr>
            <w:fldChar w:fldCharType="begin"/>
          </w:r>
          <w:r>
            <w:rPr>
              <w:rFonts w:ascii="微软雅黑" w:hAnsi="宋体" w:eastAsia="微软雅黑" w:cs="Tahoma"/>
              <w:szCs w:val="32"/>
            </w:rPr>
            <w:instrText xml:space="preserve"> HYPERLINK \l _Toc10284 </w:instrText>
          </w:r>
          <w:r>
            <w:rPr>
              <w:rFonts w:ascii="微软雅黑" w:hAnsi="宋体" w:eastAsia="微软雅黑" w:cs="Tahoma"/>
              <w:szCs w:val="32"/>
            </w:rPr>
            <w:fldChar w:fldCharType="separate"/>
          </w:r>
          <w:r>
            <w:rPr>
              <w:rFonts w:hint="eastAsia"/>
              <w:szCs w:val="32"/>
            </w:rPr>
            <w:t>3.</w:t>
          </w:r>
          <w:r>
            <w:rPr>
              <w:rFonts w:hint="eastAsia"/>
              <w:szCs w:val="32"/>
              <w:lang w:val="en-US" w:eastAsia="zh-CN"/>
            </w:rPr>
            <w:t>2</w:t>
          </w:r>
          <w:r>
            <w:rPr>
              <w:rFonts w:hint="eastAsia"/>
              <w:szCs w:val="32"/>
            </w:rPr>
            <w:t>.</w:t>
          </w:r>
          <w:r>
            <w:rPr>
              <w:rFonts w:hint="eastAsia"/>
              <w:szCs w:val="32"/>
              <w:lang w:val="en-US" w:eastAsia="zh-CN"/>
            </w:rPr>
            <w:t>3</w:t>
          </w:r>
          <w:r>
            <w:rPr>
              <w:rFonts w:hint="eastAsia"/>
              <w:szCs w:val="32"/>
              <w:lang w:eastAsia="zh-CN"/>
            </w:rPr>
            <w:t>统筹合理实施课程教学</w:t>
          </w:r>
          <w:r>
            <w:tab/>
          </w:r>
          <w:r>
            <w:fldChar w:fldCharType="begin"/>
          </w:r>
          <w:r>
            <w:instrText xml:space="preserve"> PAGEREF _Toc10284 \h </w:instrText>
          </w:r>
          <w:r>
            <w:fldChar w:fldCharType="separate"/>
          </w:r>
          <w:r>
            <w:t>- 18 -</w:t>
          </w:r>
          <w:r>
            <w:fldChar w:fldCharType="end"/>
          </w:r>
          <w:r>
            <w:rPr>
              <w:rFonts w:ascii="微软雅黑" w:hAnsi="宋体" w:eastAsia="微软雅黑" w:cs="Tahoma"/>
              <w:color w:val="000000"/>
              <w:szCs w:val="32"/>
            </w:rPr>
            <w:fldChar w:fldCharType="end"/>
          </w:r>
        </w:p>
        <w:p>
          <w:pPr>
            <w:pStyle w:val="14"/>
            <w:tabs>
              <w:tab w:val="right" w:leader="dot" w:pos="8788"/>
            </w:tabs>
          </w:pPr>
          <w:r>
            <w:rPr>
              <w:rFonts w:ascii="微软雅黑" w:hAnsi="宋体" w:eastAsia="微软雅黑" w:cs="Tahoma"/>
              <w:color w:val="000000"/>
              <w:szCs w:val="32"/>
            </w:rPr>
            <w:fldChar w:fldCharType="begin"/>
          </w:r>
          <w:r>
            <w:rPr>
              <w:rFonts w:ascii="微软雅黑" w:hAnsi="宋体" w:eastAsia="微软雅黑" w:cs="Tahoma"/>
              <w:szCs w:val="32"/>
            </w:rPr>
            <w:instrText xml:space="preserve"> HYPERLINK \l _Toc26469 </w:instrText>
          </w:r>
          <w:r>
            <w:rPr>
              <w:rFonts w:ascii="微软雅黑" w:hAnsi="宋体" w:eastAsia="微软雅黑" w:cs="Tahoma"/>
              <w:szCs w:val="32"/>
            </w:rPr>
            <w:fldChar w:fldCharType="separate"/>
          </w:r>
          <w:r>
            <w:rPr>
              <w:rFonts w:hint="eastAsia"/>
              <w:szCs w:val="32"/>
            </w:rPr>
            <w:t>3.3教学方法改革</w:t>
          </w:r>
          <w:r>
            <w:tab/>
          </w:r>
          <w:r>
            <w:fldChar w:fldCharType="begin"/>
          </w:r>
          <w:r>
            <w:instrText xml:space="preserve"> PAGEREF _Toc26469 \h </w:instrText>
          </w:r>
          <w:r>
            <w:fldChar w:fldCharType="separate"/>
          </w:r>
          <w:r>
            <w:t>- 18 -</w:t>
          </w:r>
          <w:r>
            <w:fldChar w:fldCharType="end"/>
          </w:r>
          <w:r>
            <w:rPr>
              <w:rFonts w:ascii="微软雅黑" w:hAnsi="宋体" w:eastAsia="微软雅黑" w:cs="Tahoma"/>
              <w:color w:val="000000"/>
              <w:szCs w:val="32"/>
            </w:rPr>
            <w:fldChar w:fldCharType="end"/>
          </w:r>
        </w:p>
        <w:p>
          <w:pPr>
            <w:pStyle w:val="8"/>
            <w:tabs>
              <w:tab w:val="right" w:leader="dot" w:pos="8788"/>
            </w:tabs>
          </w:pPr>
          <w:r>
            <w:rPr>
              <w:rFonts w:ascii="微软雅黑" w:hAnsi="宋体" w:eastAsia="微软雅黑" w:cs="Tahoma"/>
              <w:color w:val="000000"/>
              <w:szCs w:val="32"/>
            </w:rPr>
            <w:fldChar w:fldCharType="begin"/>
          </w:r>
          <w:r>
            <w:rPr>
              <w:rFonts w:ascii="微软雅黑" w:hAnsi="宋体" w:eastAsia="微软雅黑" w:cs="Tahoma"/>
              <w:szCs w:val="32"/>
            </w:rPr>
            <w:instrText xml:space="preserve"> HYPERLINK \l _Toc27500 </w:instrText>
          </w:r>
          <w:r>
            <w:rPr>
              <w:rFonts w:ascii="微软雅黑" w:hAnsi="宋体" w:eastAsia="微软雅黑" w:cs="Tahoma"/>
              <w:szCs w:val="32"/>
            </w:rPr>
            <w:fldChar w:fldCharType="separate"/>
          </w:r>
          <w:r>
            <w:rPr>
              <w:rFonts w:hint="eastAsia"/>
              <w:szCs w:val="32"/>
              <w:lang w:val="en-US" w:eastAsia="zh-CN"/>
            </w:rPr>
            <w:t>3.3.1</w:t>
          </w:r>
          <w:r>
            <w:rPr>
              <w:rFonts w:hint="eastAsia"/>
              <w:szCs w:val="32"/>
            </w:rPr>
            <w:t>以</w:t>
          </w:r>
          <w:r>
            <w:rPr>
              <w:rFonts w:hint="eastAsia"/>
              <w:szCs w:val="32"/>
              <w:lang w:eastAsia="zh-CN"/>
            </w:rPr>
            <w:t>学生为导向</w:t>
          </w:r>
          <w:r>
            <w:rPr>
              <w:rFonts w:hint="eastAsia"/>
              <w:szCs w:val="32"/>
            </w:rPr>
            <w:t>,创新多元学习</w:t>
          </w:r>
          <w:r>
            <w:tab/>
          </w:r>
          <w:r>
            <w:fldChar w:fldCharType="begin"/>
          </w:r>
          <w:r>
            <w:instrText xml:space="preserve"> PAGEREF _Toc27500 \h </w:instrText>
          </w:r>
          <w:r>
            <w:fldChar w:fldCharType="separate"/>
          </w:r>
          <w:r>
            <w:t>- 18 -</w:t>
          </w:r>
          <w:r>
            <w:fldChar w:fldCharType="end"/>
          </w:r>
          <w:r>
            <w:rPr>
              <w:rFonts w:ascii="微软雅黑" w:hAnsi="宋体" w:eastAsia="微软雅黑" w:cs="Tahoma"/>
              <w:color w:val="000000"/>
              <w:szCs w:val="32"/>
            </w:rPr>
            <w:fldChar w:fldCharType="end"/>
          </w:r>
        </w:p>
        <w:p>
          <w:pPr>
            <w:pStyle w:val="8"/>
            <w:tabs>
              <w:tab w:val="right" w:leader="dot" w:pos="8788"/>
            </w:tabs>
          </w:pPr>
          <w:r>
            <w:rPr>
              <w:rFonts w:ascii="微软雅黑" w:hAnsi="宋体" w:eastAsia="微软雅黑" w:cs="Tahoma"/>
              <w:color w:val="000000"/>
              <w:szCs w:val="32"/>
            </w:rPr>
            <w:fldChar w:fldCharType="begin"/>
          </w:r>
          <w:r>
            <w:rPr>
              <w:rFonts w:ascii="微软雅黑" w:hAnsi="宋体" w:eastAsia="微软雅黑" w:cs="Tahoma"/>
              <w:szCs w:val="32"/>
            </w:rPr>
            <w:instrText xml:space="preserve"> HYPERLINK \l _Toc15149 </w:instrText>
          </w:r>
          <w:r>
            <w:rPr>
              <w:rFonts w:ascii="微软雅黑" w:hAnsi="宋体" w:eastAsia="微软雅黑" w:cs="Tahoma"/>
              <w:szCs w:val="32"/>
            </w:rPr>
            <w:fldChar w:fldCharType="separate"/>
          </w:r>
          <w:r>
            <w:rPr>
              <w:rFonts w:hint="eastAsia"/>
              <w:szCs w:val="32"/>
            </w:rPr>
            <w:t>3.3.2以学定教,提高课堂效</w:t>
          </w:r>
          <w:r>
            <w:rPr>
              <w:rFonts w:hint="eastAsia"/>
              <w:szCs w:val="32"/>
              <w:lang w:eastAsia="zh-CN"/>
            </w:rPr>
            <w:t>率</w:t>
          </w:r>
          <w:r>
            <w:tab/>
          </w:r>
          <w:r>
            <w:fldChar w:fldCharType="begin"/>
          </w:r>
          <w:r>
            <w:instrText xml:space="preserve"> PAGEREF _Toc15149 \h </w:instrText>
          </w:r>
          <w:r>
            <w:fldChar w:fldCharType="separate"/>
          </w:r>
          <w:r>
            <w:t>- 18 -</w:t>
          </w:r>
          <w:r>
            <w:fldChar w:fldCharType="end"/>
          </w:r>
          <w:r>
            <w:rPr>
              <w:rFonts w:ascii="微软雅黑" w:hAnsi="宋体" w:eastAsia="微软雅黑" w:cs="Tahoma"/>
              <w:color w:val="000000"/>
              <w:szCs w:val="32"/>
            </w:rPr>
            <w:fldChar w:fldCharType="end"/>
          </w:r>
        </w:p>
        <w:p>
          <w:pPr>
            <w:pStyle w:val="8"/>
            <w:tabs>
              <w:tab w:val="right" w:leader="dot" w:pos="8788"/>
            </w:tabs>
          </w:pPr>
          <w:r>
            <w:rPr>
              <w:rFonts w:ascii="微软雅黑" w:hAnsi="宋体" w:eastAsia="微软雅黑" w:cs="Tahoma"/>
              <w:color w:val="000000"/>
              <w:szCs w:val="32"/>
            </w:rPr>
            <w:fldChar w:fldCharType="begin"/>
          </w:r>
          <w:r>
            <w:rPr>
              <w:rFonts w:ascii="微软雅黑" w:hAnsi="宋体" w:eastAsia="微软雅黑" w:cs="Tahoma"/>
              <w:szCs w:val="32"/>
            </w:rPr>
            <w:instrText xml:space="preserve"> HYPERLINK \l _Toc5531 </w:instrText>
          </w:r>
          <w:r>
            <w:rPr>
              <w:rFonts w:ascii="微软雅黑" w:hAnsi="宋体" w:eastAsia="微软雅黑" w:cs="Tahoma"/>
              <w:szCs w:val="32"/>
            </w:rPr>
            <w:fldChar w:fldCharType="separate"/>
          </w:r>
          <w:r>
            <w:rPr>
              <w:rFonts w:hint="eastAsia"/>
              <w:szCs w:val="32"/>
            </w:rPr>
            <w:t>3.3.3</w:t>
          </w:r>
          <w:r>
            <w:rPr>
              <w:rFonts w:hint="eastAsia"/>
              <w:sz w:val="28"/>
              <w:szCs w:val="28"/>
            </w:rPr>
            <w:t>引进企业兼职教师，提升实践性教学质量</w:t>
          </w:r>
          <w:r>
            <w:tab/>
          </w:r>
          <w:r>
            <w:fldChar w:fldCharType="begin"/>
          </w:r>
          <w:r>
            <w:instrText xml:space="preserve"> PAGEREF _Toc5531 \h </w:instrText>
          </w:r>
          <w:r>
            <w:fldChar w:fldCharType="separate"/>
          </w:r>
          <w:r>
            <w:t>- 19 -</w:t>
          </w:r>
          <w:r>
            <w:fldChar w:fldCharType="end"/>
          </w:r>
          <w:r>
            <w:rPr>
              <w:rFonts w:ascii="微软雅黑" w:hAnsi="宋体" w:eastAsia="微软雅黑" w:cs="Tahoma"/>
              <w:color w:val="000000"/>
              <w:szCs w:val="32"/>
            </w:rPr>
            <w:fldChar w:fldCharType="end"/>
          </w:r>
        </w:p>
        <w:p>
          <w:pPr>
            <w:pStyle w:val="14"/>
            <w:tabs>
              <w:tab w:val="right" w:leader="dot" w:pos="8788"/>
            </w:tabs>
          </w:pPr>
          <w:r>
            <w:rPr>
              <w:rFonts w:ascii="微软雅黑" w:hAnsi="宋体" w:eastAsia="微软雅黑" w:cs="Tahoma"/>
              <w:color w:val="000000"/>
              <w:szCs w:val="32"/>
            </w:rPr>
            <w:fldChar w:fldCharType="begin"/>
          </w:r>
          <w:r>
            <w:rPr>
              <w:rFonts w:ascii="微软雅黑" w:hAnsi="宋体" w:eastAsia="微软雅黑" w:cs="Tahoma"/>
              <w:szCs w:val="32"/>
            </w:rPr>
            <w:instrText xml:space="preserve"> HYPERLINK \l _Toc20915 </w:instrText>
          </w:r>
          <w:r>
            <w:rPr>
              <w:rFonts w:ascii="微软雅黑" w:hAnsi="宋体" w:eastAsia="微软雅黑" w:cs="Tahoma"/>
              <w:szCs w:val="32"/>
            </w:rPr>
            <w:fldChar w:fldCharType="separate"/>
          </w:r>
          <w:r>
            <w:rPr>
              <w:rFonts w:hint="eastAsia"/>
              <w:szCs w:val="32"/>
            </w:rPr>
            <w:t>3.4师资队伍建设</w:t>
          </w:r>
          <w:r>
            <w:tab/>
          </w:r>
          <w:r>
            <w:fldChar w:fldCharType="begin"/>
          </w:r>
          <w:r>
            <w:instrText xml:space="preserve"> PAGEREF _Toc20915 \h </w:instrText>
          </w:r>
          <w:r>
            <w:fldChar w:fldCharType="separate"/>
          </w:r>
          <w:r>
            <w:t>- 19 -</w:t>
          </w:r>
          <w:r>
            <w:fldChar w:fldCharType="end"/>
          </w:r>
          <w:r>
            <w:rPr>
              <w:rFonts w:ascii="微软雅黑" w:hAnsi="宋体" w:eastAsia="微软雅黑" w:cs="Tahoma"/>
              <w:color w:val="000000"/>
              <w:szCs w:val="32"/>
            </w:rPr>
            <w:fldChar w:fldCharType="end"/>
          </w:r>
        </w:p>
        <w:p>
          <w:pPr>
            <w:pStyle w:val="8"/>
            <w:tabs>
              <w:tab w:val="right" w:leader="dot" w:pos="8788"/>
            </w:tabs>
          </w:pPr>
          <w:r>
            <w:rPr>
              <w:rFonts w:ascii="微软雅黑" w:hAnsi="宋体" w:eastAsia="微软雅黑" w:cs="Tahoma"/>
              <w:color w:val="000000"/>
              <w:szCs w:val="32"/>
            </w:rPr>
            <w:fldChar w:fldCharType="begin"/>
          </w:r>
          <w:r>
            <w:rPr>
              <w:rFonts w:ascii="微软雅黑" w:hAnsi="宋体" w:eastAsia="微软雅黑" w:cs="Tahoma"/>
              <w:szCs w:val="32"/>
            </w:rPr>
            <w:instrText xml:space="preserve"> HYPERLINK \l _Toc499 </w:instrText>
          </w:r>
          <w:r>
            <w:rPr>
              <w:rFonts w:ascii="微软雅黑" w:hAnsi="宋体" w:eastAsia="微软雅黑" w:cs="Tahoma"/>
              <w:szCs w:val="32"/>
            </w:rPr>
            <w:fldChar w:fldCharType="separate"/>
          </w:r>
          <w:r>
            <w:rPr>
              <w:rFonts w:hint="eastAsia"/>
              <w:szCs w:val="32"/>
            </w:rPr>
            <w:t>3.</w:t>
          </w:r>
          <w:r>
            <w:rPr>
              <w:rFonts w:hint="eastAsia"/>
              <w:szCs w:val="32"/>
              <w:lang w:val="en-US" w:eastAsia="zh-CN"/>
            </w:rPr>
            <w:t>4</w:t>
          </w:r>
          <w:r>
            <w:rPr>
              <w:rFonts w:hint="eastAsia"/>
              <w:szCs w:val="32"/>
            </w:rPr>
            <w:t>.1</w:t>
          </w:r>
          <w:r>
            <w:rPr>
              <w:rFonts w:hint="eastAsia"/>
              <w:szCs w:val="32"/>
              <w:lang w:eastAsia="zh-CN"/>
            </w:rPr>
            <w:t>重视师资培训，提高教师素养</w:t>
          </w:r>
          <w:r>
            <w:tab/>
          </w:r>
          <w:r>
            <w:fldChar w:fldCharType="begin"/>
          </w:r>
          <w:r>
            <w:instrText xml:space="preserve"> PAGEREF _Toc499 \h </w:instrText>
          </w:r>
          <w:r>
            <w:fldChar w:fldCharType="separate"/>
          </w:r>
          <w:r>
            <w:t>- 19 -</w:t>
          </w:r>
          <w:r>
            <w:fldChar w:fldCharType="end"/>
          </w:r>
          <w:r>
            <w:rPr>
              <w:rFonts w:ascii="微软雅黑" w:hAnsi="宋体" w:eastAsia="微软雅黑" w:cs="Tahoma"/>
              <w:color w:val="000000"/>
              <w:szCs w:val="32"/>
            </w:rPr>
            <w:fldChar w:fldCharType="end"/>
          </w:r>
        </w:p>
        <w:p>
          <w:pPr>
            <w:pStyle w:val="8"/>
            <w:tabs>
              <w:tab w:val="right" w:leader="dot" w:pos="8788"/>
            </w:tabs>
          </w:pPr>
          <w:r>
            <w:rPr>
              <w:rFonts w:ascii="微软雅黑" w:hAnsi="宋体" w:eastAsia="微软雅黑" w:cs="Tahoma"/>
              <w:color w:val="000000"/>
              <w:szCs w:val="32"/>
            </w:rPr>
            <w:fldChar w:fldCharType="begin"/>
          </w:r>
          <w:r>
            <w:rPr>
              <w:rFonts w:ascii="微软雅黑" w:hAnsi="宋体" w:eastAsia="微软雅黑" w:cs="Tahoma"/>
              <w:szCs w:val="32"/>
            </w:rPr>
            <w:instrText xml:space="preserve"> HYPERLINK \l _Toc12165 </w:instrText>
          </w:r>
          <w:r>
            <w:rPr>
              <w:rFonts w:ascii="微软雅黑" w:hAnsi="宋体" w:eastAsia="微软雅黑" w:cs="Tahoma"/>
              <w:szCs w:val="32"/>
            </w:rPr>
            <w:fldChar w:fldCharType="separate"/>
          </w:r>
          <w:r>
            <w:rPr>
              <w:rFonts w:hint="eastAsia"/>
              <w:szCs w:val="32"/>
            </w:rPr>
            <w:t>3.</w:t>
          </w:r>
          <w:r>
            <w:rPr>
              <w:rFonts w:hint="eastAsia"/>
              <w:szCs w:val="32"/>
              <w:lang w:val="en-US" w:eastAsia="zh-CN"/>
            </w:rPr>
            <w:t>4</w:t>
          </w:r>
          <w:r>
            <w:rPr>
              <w:rFonts w:hint="eastAsia"/>
              <w:szCs w:val="32"/>
            </w:rPr>
            <w:t>.</w:t>
          </w:r>
          <w:r>
            <w:rPr>
              <w:rFonts w:hint="eastAsia"/>
              <w:szCs w:val="32"/>
              <w:lang w:val="en-US" w:eastAsia="zh-CN"/>
            </w:rPr>
            <w:t>3</w:t>
          </w:r>
          <w:r>
            <w:rPr>
              <w:rFonts w:hint="eastAsia"/>
              <w:szCs w:val="32"/>
              <w:lang w:eastAsia="zh-CN"/>
            </w:rPr>
            <w:t>青年教师</w:t>
          </w:r>
          <w:r>
            <w:rPr>
              <w:rFonts w:hint="eastAsia"/>
              <w:szCs w:val="32"/>
            </w:rPr>
            <w:t>培</w:t>
          </w:r>
          <w:r>
            <w:rPr>
              <w:rFonts w:hint="eastAsia"/>
              <w:szCs w:val="32"/>
              <w:lang w:eastAsia="zh-CN"/>
            </w:rPr>
            <w:t>养</w:t>
          </w:r>
          <w:r>
            <w:rPr>
              <w:rFonts w:hint="eastAsia"/>
              <w:szCs w:val="32"/>
            </w:rPr>
            <w:t>成效显著</w:t>
          </w:r>
          <w:r>
            <w:tab/>
          </w:r>
          <w:r>
            <w:fldChar w:fldCharType="begin"/>
          </w:r>
          <w:r>
            <w:instrText xml:space="preserve"> PAGEREF _Toc12165 \h </w:instrText>
          </w:r>
          <w:r>
            <w:fldChar w:fldCharType="separate"/>
          </w:r>
          <w:r>
            <w:t>- 20 -</w:t>
          </w:r>
          <w:r>
            <w:fldChar w:fldCharType="end"/>
          </w:r>
          <w:r>
            <w:rPr>
              <w:rFonts w:ascii="微软雅黑" w:hAnsi="宋体" w:eastAsia="微软雅黑" w:cs="Tahoma"/>
              <w:color w:val="000000"/>
              <w:szCs w:val="32"/>
            </w:rPr>
            <w:fldChar w:fldCharType="end"/>
          </w:r>
        </w:p>
        <w:p>
          <w:pPr>
            <w:pStyle w:val="8"/>
            <w:tabs>
              <w:tab w:val="right" w:leader="dot" w:pos="8788"/>
            </w:tabs>
          </w:pPr>
          <w:r>
            <w:rPr>
              <w:rFonts w:ascii="微软雅黑" w:hAnsi="宋体" w:eastAsia="微软雅黑" w:cs="Tahoma"/>
              <w:color w:val="000000"/>
              <w:szCs w:val="32"/>
            </w:rPr>
            <w:fldChar w:fldCharType="begin"/>
          </w:r>
          <w:r>
            <w:rPr>
              <w:rFonts w:ascii="微软雅黑" w:hAnsi="宋体" w:eastAsia="微软雅黑" w:cs="Tahoma"/>
              <w:szCs w:val="32"/>
            </w:rPr>
            <w:instrText xml:space="preserve"> HYPERLINK \l _Toc26636 </w:instrText>
          </w:r>
          <w:r>
            <w:rPr>
              <w:rFonts w:ascii="微软雅黑" w:hAnsi="宋体" w:eastAsia="微软雅黑" w:cs="Tahoma"/>
              <w:szCs w:val="32"/>
            </w:rPr>
            <w:fldChar w:fldCharType="separate"/>
          </w:r>
          <w:r>
            <w:rPr>
              <w:rFonts w:hint="eastAsia"/>
              <w:szCs w:val="32"/>
              <w:lang w:val="en-US" w:eastAsia="zh-CN"/>
            </w:rPr>
            <w:t>3.4.4以赛促教，促进教学能力提升</w:t>
          </w:r>
          <w:r>
            <w:tab/>
          </w:r>
          <w:r>
            <w:fldChar w:fldCharType="begin"/>
          </w:r>
          <w:r>
            <w:instrText xml:space="preserve"> PAGEREF _Toc26636 \h </w:instrText>
          </w:r>
          <w:r>
            <w:fldChar w:fldCharType="separate"/>
          </w:r>
          <w:r>
            <w:t>- 20 -</w:t>
          </w:r>
          <w:r>
            <w:fldChar w:fldCharType="end"/>
          </w:r>
          <w:r>
            <w:rPr>
              <w:rFonts w:ascii="微软雅黑" w:hAnsi="宋体" w:eastAsia="微软雅黑" w:cs="Tahoma"/>
              <w:color w:val="000000"/>
              <w:szCs w:val="32"/>
            </w:rPr>
            <w:fldChar w:fldCharType="end"/>
          </w:r>
        </w:p>
        <w:p>
          <w:pPr>
            <w:pStyle w:val="8"/>
            <w:tabs>
              <w:tab w:val="right" w:leader="dot" w:pos="8788"/>
            </w:tabs>
          </w:pPr>
          <w:r>
            <w:rPr>
              <w:rFonts w:ascii="微软雅黑" w:hAnsi="宋体" w:eastAsia="微软雅黑" w:cs="Tahoma"/>
              <w:color w:val="000000"/>
              <w:szCs w:val="32"/>
            </w:rPr>
            <w:fldChar w:fldCharType="begin"/>
          </w:r>
          <w:r>
            <w:rPr>
              <w:rFonts w:ascii="微软雅黑" w:hAnsi="宋体" w:eastAsia="微软雅黑" w:cs="Tahoma"/>
              <w:szCs w:val="32"/>
            </w:rPr>
            <w:instrText xml:space="preserve"> HYPERLINK \l _Toc17969 </w:instrText>
          </w:r>
          <w:r>
            <w:rPr>
              <w:rFonts w:ascii="微软雅黑" w:hAnsi="宋体" w:eastAsia="微软雅黑" w:cs="Tahoma"/>
              <w:szCs w:val="32"/>
            </w:rPr>
            <w:fldChar w:fldCharType="separate"/>
          </w:r>
          <w:r>
            <w:rPr>
              <w:rFonts w:hint="eastAsia"/>
              <w:szCs w:val="32"/>
              <w:lang w:val="en-US" w:eastAsia="zh-CN"/>
            </w:rPr>
            <w:t>3.4.5</w:t>
          </w:r>
          <w:r>
            <w:rPr>
              <w:sz w:val="28"/>
              <w:szCs w:val="28"/>
            </w:rPr>
            <w:t>深化教育教学改革，提高教师课堂教学质量</w:t>
          </w:r>
          <w:r>
            <w:tab/>
          </w:r>
          <w:r>
            <w:fldChar w:fldCharType="begin"/>
          </w:r>
          <w:r>
            <w:instrText xml:space="preserve"> PAGEREF _Toc17969 \h </w:instrText>
          </w:r>
          <w:r>
            <w:fldChar w:fldCharType="separate"/>
          </w:r>
          <w:r>
            <w:t>- 20 -</w:t>
          </w:r>
          <w:r>
            <w:fldChar w:fldCharType="end"/>
          </w:r>
          <w:r>
            <w:rPr>
              <w:rFonts w:ascii="微软雅黑" w:hAnsi="宋体" w:eastAsia="微软雅黑" w:cs="Tahoma"/>
              <w:color w:val="000000"/>
              <w:szCs w:val="32"/>
            </w:rPr>
            <w:fldChar w:fldCharType="end"/>
          </w:r>
        </w:p>
        <w:p>
          <w:pPr>
            <w:pStyle w:val="14"/>
            <w:tabs>
              <w:tab w:val="right" w:leader="dot" w:pos="8788"/>
            </w:tabs>
          </w:pPr>
          <w:r>
            <w:rPr>
              <w:rFonts w:ascii="微软雅黑" w:hAnsi="宋体" w:eastAsia="微软雅黑" w:cs="Tahoma"/>
              <w:color w:val="000000"/>
              <w:szCs w:val="32"/>
            </w:rPr>
            <w:fldChar w:fldCharType="begin"/>
          </w:r>
          <w:r>
            <w:rPr>
              <w:rFonts w:ascii="微软雅黑" w:hAnsi="宋体" w:eastAsia="微软雅黑" w:cs="Tahoma"/>
              <w:szCs w:val="32"/>
            </w:rPr>
            <w:instrText xml:space="preserve"> HYPERLINK \l _Toc29247 </w:instrText>
          </w:r>
          <w:r>
            <w:rPr>
              <w:rFonts w:ascii="微软雅黑" w:hAnsi="宋体" w:eastAsia="微软雅黑" w:cs="Tahoma"/>
              <w:szCs w:val="32"/>
            </w:rPr>
            <w:fldChar w:fldCharType="separate"/>
          </w:r>
          <w:r>
            <w:rPr>
              <w:rFonts w:hint="eastAsia"/>
            </w:rPr>
            <w:t>3.5校企双元育人</w:t>
          </w:r>
          <w:r>
            <w:tab/>
          </w:r>
          <w:r>
            <w:fldChar w:fldCharType="begin"/>
          </w:r>
          <w:r>
            <w:instrText xml:space="preserve"> PAGEREF _Toc29247 \h </w:instrText>
          </w:r>
          <w:r>
            <w:fldChar w:fldCharType="separate"/>
          </w:r>
          <w:r>
            <w:t>- 21 -</w:t>
          </w:r>
          <w:r>
            <w:fldChar w:fldCharType="end"/>
          </w:r>
          <w:r>
            <w:rPr>
              <w:rFonts w:ascii="微软雅黑" w:hAnsi="宋体" w:eastAsia="微软雅黑" w:cs="Tahoma"/>
              <w:color w:val="000000"/>
              <w:szCs w:val="32"/>
            </w:rPr>
            <w:fldChar w:fldCharType="end"/>
          </w:r>
        </w:p>
        <w:p>
          <w:pPr>
            <w:pStyle w:val="8"/>
            <w:tabs>
              <w:tab w:val="right" w:leader="dot" w:pos="8788"/>
            </w:tabs>
          </w:pPr>
          <w:r>
            <w:rPr>
              <w:rFonts w:ascii="微软雅黑" w:hAnsi="宋体" w:eastAsia="微软雅黑" w:cs="Tahoma"/>
              <w:color w:val="000000"/>
              <w:szCs w:val="32"/>
            </w:rPr>
            <w:fldChar w:fldCharType="begin"/>
          </w:r>
          <w:r>
            <w:rPr>
              <w:rFonts w:ascii="微软雅黑" w:hAnsi="宋体" w:eastAsia="微软雅黑" w:cs="Tahoma"/>
              <w:szCs w:val="32"/>
            </w:rPr>
            <w:instrText xml:space="preserve"> HYPERLINK \l _Toc16783 </w:instrText>
          </w:r>
          <w:r>
            <w:rPr>
              <w:rFonts w:ascii="微软雅黑" w:hAnsi="宋体" w:eastAsia="微软雅黑" w:cs="Tahoma"/>
              <w:szCs w:val="32"/>
            </w:rPr>
            <w:fldChar w:fldCharType="separate"/>
          </w:r>
          <w:r>
            <w:rPr>
              <w:rFonts w:hint="eastAsia"/>
            </w:rPr>
            <w:t>3.5.1基本情况</w:t>
          </w:r>
          <w:r>
            <w:tab/>
          </w:r>
          <w:r>
            <w:fldChar w:fldCharType="begin"/>
          </w:r>
          <w:r>
            <w:instrText xml:space="preserve"> PAGEREF _Toc16783 \h </w:instrText>
          </w:r>
          <w:r>
            <w:fldChar w:fldCharType="separate"/>
          </w:r>
          <w:r>
            <w:t>- 21 -</w:t>
          </w:r>
          <w:r>
            <w:fldChar w:fldCharType="end"/>
          </w:r>
          <w:r>
            <w:rPr>
              <w:rFonts w:ascii="微软雅黑" w:hAnsi="宋体" w:eastAsia="微软雅黑" w:cs="Tahoma"/>
              <w:color w:val="000000"/>
              <w:szCs w:val="32"/>
            </w:rPr>
            <w:fldChar w:fldCharType="end"/>
          </w:r>
        </w:p>
        <w:p>
          <w:pPr>
            <w:pStyle w:val="8"/>
            <w:tabs>
              <w:tab w:val="right" w:leader="dot" w:pos="8788"/>
            </w:tabs>
          </w:pPr>
          <w:r>
            <w:rPr>
              <w:rFonts w:ascii="微软雅黑" w:hAnsi="宋体" w:eastAsia="微软雅黑" w:cs="Tahoma"/>
              <w:color w:val="000000"/>
              <w:szCs w:val="32"/>
            </w:rPr>
            <w:fldChar w:fldCharType="begin"/>
          </w:r>
          <w:r>
            <w:rPr>
              <w:rFonts w:ascii="微软雅黑" w:hAnsi="宋体" w:eastAsia="微软雅黑" w:cs="Tahoma"/>
              <w:szCs w:val="32"/>
            </w:rPr>
            <w:instrText xml:space="preserve"> HYPERLINK \l _Toc9315 </w:instrText>
          </w:r>
          <w:r>
            <w:rPr>
              <w:rFonts w:ascii="微软雅黑" w:hAnsi="宋体" w:eastAsia="微软雅黑" w:cs="Tahoma"/>
              <w:szCs w:val="32"/>
            </w:rPr>
            <w:fldChar w:fldCharType="separate"/>
          </w:r>
          <w:r>
            <w:rPr>
              <w:rFonts w:hint="eastAsia"/>
              <w:szCs w:val="32"/>
            </w:rPr>
            <w:t>3.5.2学生实习</w:t>
          </w:r>
          <w:r>
            <w:tab/>
          </w:r>
          <w:r>
            <w:fldChar w:fldCharType="begin"/>
          </w:r>
          <w:r>
            <w:instrText xml:space="preserve"> PAGEREF _Toc9315 \h </w:instrText>
          </w:r>
          <w:r>
            <w:fldChar w:fldCharType="separate"/>
          </w:r>
          <w:r>
            <w:t>- 22 -</w:t>
          </w:r>
          <w:r>
            <w:fldChar w:fldCharType="end"/>
          </w:r>
          <w:r>
            <w:rPr>
              <w:rFonts w:ascii="微软雅黑" w:hAnsi="宋体" w:eastAsia="微软雅黑" w:cs="Tahoma"/>
              <w:color w:val="000000"/>
              <w:szCs w:val="32"/>
            </w:rPr>
            <w:fldChar w:fldCharType="end"/>
          </w:r>
        </w:p>
        <w:p>
          <w:pPr>
            <w:pStyle w:val="13"/>
            <w:tabs>
              <w:tab w:val="right" w:leader="dot" w:pos="8788"/>
            </w:tabs>
          </w:pPr>
          <w:r>
            <w:rPr>
              <w:rFonts w:ascii="微软雅黑" w:hAnsi="宋体" w:eastAsia="微软雅黑" w:cs="Tahoma"/>
              <w:color w:val="000000"/>
              <w:szCs w:val="32"/>
            </w:rPr>
            <w:fldChar w:fldCharType="begin"/>
          </w:r>
          <w:r>
            <w:rPr>
              <w:rFonts w:ascii="微软雅黑" w:hAnsi="宋体" w:eastAsia="微软雅黑" w:cs="Tahoma"/>
              <w:szCs w:val="32"/>
            </w:rPr>
            <w:instrText xml:space="preserve"> HYPERLINK \l _Toc26633 </w:instrText>
          </w:r>
          <w:r>
            <w:rPr>
              <w:rFonts w:ascii="微软雅黑" w:hAnsi="宋体" w:eastAsia="微软雅黑" w:cs="Tahoma"/>
              <w:szCs w:val="32"/>
            </w:rPr>
            <w:fldChar w:fldCharType="separate"/>
          </w:r>
          <w:r>
            <w:rPr>
              <w:rFonts w:hint="eastAsia"/>
              <w:szCs w:val="32"/>
              <w:lang w:eastAsia="zh-CN"/>
            </w:rPr>
            <w:t>第四部分：</w:t>
          </w:r>
          <w:r>
            <w:rPr>
              <w:rFonts w:hint="eastAsia"/>
              <w:szCs w:val="32"/>
            </w:rPr>
            <w:t>规范管理情况</w:t>
          </w:r>
          <w:r>
            <w:tab/>
          </w:r>
          <w:r>
            <w:fldChar w:fldCharType="begin"/>
          </w:r>
          <w:r>
            <w:instrText xml:space="preserve"> PAGEREF _Toc26633 \h </w:instrText>
          </w:r>
          <w:r>
            <w:fldChar w:fldCharType="separate"/>
          </w:r>
          <w:r>
            <w:t>- 22 -</w:t>
          </w:r>
          <w:r>
            <w:fldChar w:fldCharType="end"/>
          </w:r>
          <w:r>
            <w:rPr>
              <w:rFonts w:ascii="微软雅黑" w:hAnsi="宋体" w:eastAsia="微软雅黑" w:cs="Tahoma"/>
              <w:color w:val="000000"/>
              <w:szCs w:val="32"/>
            </w:rPr>
            <w:fldChar w:fldCharType="end"/>
          </w:r>
        </w:p>
        <w:p>
          <w:pPr>
            <w:pStyle w:val="14"/>
            <w:tabs>
              <w:tab w:val="right" w:leader="dot" w:pos="8788"/>
            </w:tabs>
          </w:pPr>
          <w:r>
            <w:rPr>
              <w:rFonts w:ascii="微软雅黑" w:hAnsi="宋体" w:eastAsia="微软雅黑" w:cs="Tahoma"/>
              <w:color w:val="000000"/>
              <w:szCs w:val="32"/>
            </w:rPr>
            <w:fldChar w:fldCharType="begin"/>
          </w:r>
          <w:r>
            <w:rPr>
              <w:rFonts w:ascii="微软雅黑" w:hAnsi="宋体" w:eastAsia="微软雅黑" w:cs="Tahoma"/>
              <w:szCs w:val="32"/>
            </w:rPr>
            <w:instrText xml:space="preserve"> HYPERLINK \l _Toc32099 </w:instrText>
          </w:r>
          <w:r>
            <w:rPr>
              <w:rFonts w:ascii="微软雅黑" w:hAnsi="宋体" w:eastAsia="微软雅黑" w:cs="Tahoma"/>
              <w:szCs w:val="32"/>
            </w:rPr>
            <w:fldChar w:fldCharType="separate"/>
          </w:r>
          <w:r>
            <w:rPr>
              <w:rFonts w:hint="eastAsia"/>
              <w:szCs w:val="32"/>
            </w:rPr>
            <w:t>4.1教学管理</w:t>
          </w:r>
          <w:r>
            <w:tab/>
          </w:r>
          <w:r>
            <w:fldChar w:fldCharType="begin"/>
          </w:r>
          <w:r>
            <w:instrText xml:space="preserve"> PAGEREF _Toc32099 \h </w:instrText>
          </w:r>
          <w:r>
            <w:fldChar w:fldCharType="separate"/>
          </w:r>
          <w:r>
            <w:t>- 22 -</w:t>
          </w:r>
          <w:r>
            <w:fldChar w:fldCharType="end"/>
          </w:r>
          <w:r>
            <w:rPr>
              <w:rFonts w:ascii="微软雅黑" w:hAnsi="宋体" w:eastAsia="微软雅黑" w:cs="Tahoma"/>
              <w:color w:val="000000"/>
              <w:szCs w:val="32"/>
            </w:rPr>
            <w:fldChar w:fldCharType="end"/>
          </w:r>
        </w:p>
        <w:p>
          <w:pPr>
            <w:pStyle w:val="8"/>
            <w:tabs>
              <w:tab w:val="right" w:leader="dot" w:pos="8788"/>
            </w:tabs>
          </w:pPr>
          <w:r>
            <w:rPr>
              <w:rFonts w:ascii="微软雅黑" w:hAnsi="宋体" w:eastAsia="微软雅黑" w:cs="Tahoma"/>
              <w:color w:val="000000"/>
              <w:szCs w:val="32"/>
            </w:rPr>
            <w:fldChar w:fldCharType="begin"/>
          </w:r>
          <w:r>
            <w:rPr>
              <w:rFonts w:ascii="微软雅黑" w:hAnsi="宋体" w:eastAsia="微软雅黑" w:cs="Tahoma"/>
              <w:szCs w:val="32"/>
            </w:rPr>
            <w:instrText xml:space="preserve"> HYPERLINK \l _Toc28257 </w:instrText>
          </w:r>
          <w:r>
            <w:rPr>
              <w:rFonts w:ascii="微软雅黑" w:hAnsi="宋体" w:eastAsia="微软雅黑" w:cs="Tahoma"/>
              <w:szCs w:val="32"/>
            </w:rPr>
            <w:fldChar w:fldCharType="separate"/>
          </w:r>
          <w:r>
            <w:rPr>
              <w:rFonts w:hint="eastAsia"/>
              <w:szCs w:val="32"/>
            </w:rPr>
            <w:t>4.1.1日常教学管理</w:t>
          </w:r>
          <w:r>
            <w:tab/>
          </w:r>
          <w:r>
            <w:fldChar w:fldCharType="begin"/>
          </w:r>
          <w:r>
            <w:instrText xml:space="preserve"> PAGEREF _Toc28257 \h </w:instrText>
          </w:r>
          <w:r>
            <w:fldChar w:fldCharType="separate"/>
          </w:r>
          <w:r>
            <w:t>- 22 -</w:t>
          </w:r>
          <w:r>
            <w:fldChar w:fldCharType="end"/>
          </w:r>
          <w:r>
            <w:rPr>
              <w:rFonts w:ascii="微软雅黑" w:hAnsi="宋体" w:eastAsia="微软雅黑" w:cs="Tahoma"/>
              <w:color w:val="000000"/>
              <w:szCs w:val="32"/>
            </w:rPr>
            <w:fldChar w:fldCharType="end"/>
          </w:r>
        </w:p>
        <w:p>
          <w:pPr>
            <w:pStyle w:val="8"/>
            <w:tabs>
              <w:tab w:val="right" w:leader="dot" w:pos="8788"/>
            </w:tabs>
          </w:pPr>
          <w:r>
            <w:rPr>
              <w:rFonts w:ascii="微软雅黑" w:hAnsi="宋体" w:eastAsia="微软雅黑" w:cs="Tahoma"/>
              <w:color w:val="000000"/>
              <w:szCs w:val="32"/>
            </w:rPr>
            <w:fldChar w:fldCharType="begin"/>
          </w:r>
          <w:r>
            <w:rPr>
              <w:rFonts w:ascii="微软雅黑" w:hAnsi="宋体" w:eastAsia="微软雅黑" w:cs="Tahoma"/>
              <w:szCs w:val="32"/>
            </w:rPr>
            <w:instrText xml:space="preserve"> HYPERLINK \l _Toc21106 </w:instrText>
          </w:r>
          <w:r>
            <w:rPr>
              <w:rFonts w:ascii="微软雅黑" w:hAnsi="宋体" w:eastAsia="微软雅黑" w:cs="Tahoma"/>
              <w:szCs w:val="32"/>
            </w:rPr>
            <w:fldChar w:fldCharType="separate"/>
          </w:r>
          <w:r>
            <w:rPr>
              <w:rFonts w:hint="eastAsia"/>
              <w:szCs w:val="32"/>
            </w:rPr>
            <w:t>4.1.2严抓教学常规管理</w:t>
          </w:r>
          <w:r>
            <w:tab/>
          </w:r>
          <w:r>
            <w:fldChar w:fldCharType="begin"/>
          </w:r>
          <w:r>
            <w:instrText xml:space="preserve"> PAGEREF _Toc21106 \h </w:instrText>
          </w:r>
          <w:r>
            <w:fldChar w:fldCharType="separate"/>
          </w:r>
          <w:r>
            <w:t>- 22 -</w:t>
          </w:r>
          <w:r>
            <w:fldChar w:fldCharType="end"/>
          </w:r>
          <w:r>
            <w:rPr>
              <w:rFonts w:ascii="微软雅黑" w:hAnsi="宋体" w:eastAsia="微软雅黑" w:cs="Tahoma"/>
              <w:color w:val="000000"/>
              <w:szCs w:val="32"/>
            </w:rPr>
            <w:fldChar w:fldCharType="end"/>
          </w:r>
        </w:p>
        <w:p>
          <w:pPr>
            <w:pStyle w:val="8"/>
            <w:tabs>
              <w:tab w:val="right" w:leader="dot" w:pos="8788"/>
            </w:tabs>
          </w:pPr>
          <w:r>
            <w:rPr>
              <w:rFonts w:ascii="微软雅黑" w:hAnsi="宋体" w:eastAsia="微软雅黑" w:cs="Tahoma"/>
              <w:color w:val="000000"/>
              <w:szCs w:val="32"/>
            </w:rPr>
            <w:fldChar w:fldCharType="begin"/>
          </w:r>
          <w:r>
            <w:rPr>
              <w:rFonts w:ascii="微软雅黑" w:hAnsi="宋体" w:eastAsia="微软雅黑" w:cs="Tahoma"/>
              <w:szCs w:val="32"/>
            </w:rPr>
            <w:instrText xml:space="preserve"> HYPERLINK \l _Toc25235 </w:instrText>
          </w:r>
          <w:r>
            <w:rPr>
              <w:rFonts w:ascii="微软雅黑" w:hAnsi="宋体" w:eastAsia="微软雅黑" w:cs="Tahoma"/>
              <w:szCs w:val="32"/>
            </w:rPr>
            <w:fldChar w:fldCharType="separate"/>
          </w:r>
          <w:r>
            <w:rPr>
              <w:rFonts w:hint="eastAsia"/>
            </w:rPr>
            <w:t>4.1.3建立健全</w:t>
          </w:r>
          <w:r>
            <w:rPr>
              <w:rFonts w:hint="eastAsia"/>
              <w:lang w:eastAsia="zh-CN"/>
            </w:rPr>
            <w:t>评价体系</w:t>
          </w:r>
          <w:r>
            <w:tab/>
          </w:r>
          <w:r>
            <w:fldChar w:fldCharType="begin"/>
          </w:r>
          <w:r>
            <w:instrText xml:space="preserve"> PAGEREF _Toc25235 \h </w:instrText>
          </w:r>
          <w:r>
            <w:fldChar w:fldCharType="separate"/>
          </w:r>
          <w:r>
            <w:t>- 23 -</w:t>
          </w:r>
          <w:r>
            <w:fldChar w:fldCharType="end"/>
          </w:r>
          <w:r>
            <w:rPr>
              <w:rFonts w:ascii="微软雅黑" w:hAnsi="宋体" w:eastAsia="微软雅黑" w:cs="Tahoma"/>
              <w:color w:val="000000"/>
              <w:szCs w:val="32"/>
            </w:rPr>
            <w:fldChar w:fldCharType="end"/>
          </w:r>
        </w:p>
        <w:p>
          <w:pPr>
            <w:pStyle w:val="14"/>
            <w:tabs>
              <w:tab w:val="right" w:leader="dot" w:pos="8788"/>
            </w:tabs>
          </w:pPr>
          <w:r>
            <w:rPr>
              <w:rFonts w:ascii="微软雅黑" w:hAnsi="宋体" w:eastAsia="微软雅黑" w:cs="Tahoma"/>
              <w:color w:val="000000"/>
              <w:szCs w:val="32"/>
            </w:rPr>
            <w:fldChar w:fldCharType="begin"/>
          </w:r>
          <w:r>
            <w:rPr>
              <w:rFonts w:ascii="微软雅黑" w:hAnsi="宋体" w:eastAsia="微软雅黑" w:cs="Tahoma"/>
              <w:szCs w:val="32"/>
            </w:rPr>
            <w:instrText xml:space="preserve"> HYPERLINK \l _Toc6375 </w:instrText>
          </w:r>
          <w:r>
            <w:rPr>
              <w:rFonts w:ascii="微软雅黑" w:hAnsi="宋体" w:eastAsia="微软雅黑" w:cs="Tahoma"/>
              <w:szCs w:val="32"/>
            </w:rPr>
            <w:fldChar w:fldCharType="separate"/>
          </w:r>
          <w:r>
            <w:rPr>
              <w:rFonts w:hint="eastAsia"/>
            </w:rPr>
            <w:t>4.2学生管理与安全管理</w:t>
          </w:r>
          <w:r>
            <w:tab/>
          </w:r>
          <w:r>
            <w:fldChar w:fldCharType="begin"/>
          </w:r>
          <w:r>
            <w:instrText xml:space="preserve"> PAGEREF _Toc6375 \h </w:instrText>
          </w:r>
          <w:r>
            <w:fldChar w:fldCharType="separate"/>
          </w:r>
          <w:r>
            <w:t>- 23 -</w:t>
          </w:r>
          <w:r>
            <w:fldChar w:fldCharType="end"/>
          </w:r>
          <w:r>
            <w:rPr>
              <w:rFonts w:ascii="微软雅黑" w:hAnsi="宋体" w:eastAsia="微软雅黑" w:cs="Tahoma"/>
              <w:color w:val="000000"/>
              <w:szCs w:val="32"/>
            </w:rPr>
            <w:fldChar w:fldCharType="end"/>
          </w:r>
        </w:p>
        <w:p>
          <w:pPr>
            <w:pStyle w:val="8"/>
            <w:tabs>
              <w:tab w:val="right" w:leader="dot" w:pos="8788"/>
            </w:tabs>
          </w:pPr>
          <w:r>
            <w:rPr>
              <w:rFonts w:ascii="微软雅黑" w:hAnsi="宋体" w:eastAsia="微软雅黑" w:cs="Tahoma"/>
              <w:color w:val="000000"/>
              <w:szCs w:val="32"/>
            </w:rPr>
            <w:fldChar w:fldCharType="begin"/>
          </w:r>
          <w:r>
            <w:rPr>
              <w:rFonts w:ascii="微软雅黑" w:hAnsi="宋体" w:eastAsia="微软雅黑" w:cs="Tahoma"/>
              <w:szCs w:val="32"/>
            </w:rPr>
            <w:instrText xml:space="preserve"> HYPERLINK \l _Toc11960 </w:instrText>
          </w:r>
          <w:r>
            <w:rPr>
              <w:rFonts w:ascii="微软雅黑" w:hAnsi="宋体" w:eastAsia="微软雅黑" w:cs="Tahoma"/>
              <w:szCs w:val="32"/>
            </w:rPr>
            <w:fldChar w:fldCharType="separate"/>
          </w:r>
          <w:r>
            <w:rPr>
              <w:rFonts w:hint="eastAsia"/>
            </w:rPr>
            <w:t>4.2.1</w:t>
          </w:r>
          <w:r>
            <w:t>加强学生管理工作</w:t>
          </w:r>
          <w:r>
            <w:tab/>
          </w:r>
          <w:r>
            <w:fldChar w:fldCharType="begin"/>
          </w:r>
          <w:r>
            <w:instrText xml:space="preserve"> PAGEREF _Toc11960 \h </w:instrText>
          </w:r>
          <w:r>
            <w:fldChar w:fldCharType="separate"/>
          </w:r>
          <w:r>
            <w:t>- 23 -</w:t>
          </w:r>
          <w:r>
            <w:fldChar w:fldCharType="end"/>
          </w:r>
          <w:r>
            <w:rPr>
              <w:rFonts w:ascii="微软雅黑" w:hAnsi="宋体" w:eastAsia="微软雅黑" w:cs="Tahoma"/>
              <w:color w:val="000000"/>
              <w:szCs w:val="32"/>
            </w:rPr>
            <w:fldChar w:fldCharType="end"/>
          </w:r>
        </w:p>
        <w:p>
          <w:pPr>
            <w:pStyle w:val="8"/>
            <w:tabs>
              <w:tab w:val="right" w:leader="dot" w:pos="8788"/>
            </w:tabs>
          </w:pPr>
          <w:r>
            <w:rPr>
              <w:rFonts w:ascii="微软雅黑" w:hAnsi="宋体" w:eastAsia="微软雅黑" w:cs="Tahoma"/>
              <w:color w:val="000000"/>
              <w:szCs w:val="32"/>
            </w:rPr>
            <w:fldChar w:fldCharType="begin"/>
          </w:r>
          <w:r>
            <w:rPr>
              <w:rFonts w:ascii="微软雅黑" w:hAnsi="宋体" w:eastAsia="微软雅黑" w:cs="Tahoma"/>
              <w:szCs w:val="32"/>
            </w:rPr>
            <w:instrText xml:space="preserve"> HYPERLINK \l _Toc15375 </w:instrText>
          </w:r>
          <w:r>
            <w:rPr>
              <w:rFonts w:ascii="微软雅黑" w:hAnsi="宋体" w:eastAsia="微软雅黑" w:cs="Tahoma"/>
              <w:szCs w:val="32"/>
            </w:rPr>
            <w:fldChar w:fldCharType="separate"/>
          </w:r>
          <w:r>
            <w:rPr>
              <w:rFonts w:hint="eastAsia"/>
            </w:rPr>
            <w:t>4.2.2强化校园安全管理</w:t>
          </w:r>
          <w:r>
            <w:tab/>
          </w:r>
          <w:r>
            <w:fldChar w:fldCharType="begin"/>
          </w:r>
          <w:r>
            <w:instrText xml:space="preserve"> PAGEREF _Toc15375 \h </w:instrText>
          </w:r>
          <w:r>
            <w:fldChar w:fldCharType="separate"/>
          </w:r>
          <w:r>
            <w:t>- 23 -</w:t>
          </w:r>
          <w:r>
            <w:fldChar w:fldCharType="end"/>
          </w:r>
          <w:r>
            <w:rPr>
              <w:rFonts w:ascii="微软雅黑" w:hAnsi="宋体" w:eastAsia="微软雅黑" w:cs="Tahoma"/>
              <w:color w:val="000000"/>
              <w:szCs w:val="32"/>
            </w:rPr>
            <w:fldChar w:fldCharType="end"/>
          </w:r>
        </w:p>
        <w:p>
          <w:pPr>
            <w:pStyle w:val="14"/>
            <w:tabs>
              <w:tab w:val="right" w:leader="dot" w:pos="8788"/>
            </w:tabs>
          </w:pPr>
          <w:r>
            <w:rPr>
              <w:rFonts w:ascii="微软雅黑" w:hAnsi="宋体" w:eastAsia="微软雅黑" w:cs="Tahoma"/>
              <w:color w:val="000000"/>
              <w:szCs w:val="32"/>
            </w:rPr>
            <w:fldChar w:fldCharType="begin"/>
          </w:r>
          <w:r>
            <w:rPr>
              <w:rFonts w:ascii="微软雅黑" w:hAnsi="宋体" w:eastAsia="微软雅黑" w:cs="Tahoma"/>
              <w:szCs w:val="32"/>
            </w:rPr>
            <w:instrText xml:space="preserve"> HYPERLINK \l _Toc31770 </w:instrText>
          </w:r>
          <w:r>
            <w:rPr>
              <w:rFonts w:ascii="微软雅黑" w:hAnsi="宋体" w:eastAsia="微软雅黑" w:cs="Tahoma"/>
              <w:szCs w:val="32"/>
            </w:rPr>
            <w:fldChar w:fldCharType="separate"/>
          </w:r>
          <w:r>
            <w:rPr>
              <w:rFonts w:hint="eastAsia"/>
              <w:szCs w:val="32"/>
            </w:rPr>
            <w:t>4.3后勤与财务管理</w:t>
          </w:r>
          <w:r>
            <w:tab/>
          </w:r>
          <w:r>
            <w:fldChar w:fldCharType="begin"/>
          </w:r>
          <w:r>
            <w:instrText xml:space="preserve"> PAGEREF _Toc31770 \h </w:instrText>
          </w:r>
          <w:r>
            <w:fldChar w:fldCharType="separate"/>
          </w:r>
          <w:r>
            <w:t>- 24 -</w:t>
          </w:r>
          <w:r>
            <w:fldChar w:fldCharType="end"/>
          </w:r>
          <w:r>
            <w:rPr>
              <w:rFonts w:ascii="微软雅黑" w:hAnsi="宋体" w:eastAsia="微软雅黑" w:cs="Tahoma"/>
              <w:color w:val="000000"/>
              <w:szCs w:val="32"/>
            </w:rPr>
            <w:fldChar w:fldCharType="end"/>
          </w:r>
        </w:p>
        <w:p>
          <w:pPr>
            <w:pStyle w:val="8"/>
            <w:tabs>
              <w:tab w:val="right" w:leader="dot" w:pos="8788"/>
            </w:tabs>
          </w:pPr>
          <w:r>
            <w:rPr>
              <w:rFonts w:ascii="微软雅黑" w:hAnsi="宋体" w:eastAsia="微软雅黑" w:cs="Tahoma"/>
              <w:color w:val="000000"/>
              <w:szCs w:val="32"/>
            </w:rPr>
            <w:fldChar w:fldCharType="begin"/>
          </w:r>
          <w:r>
            <w:rPr>
              <w:rFonts w:ascii="微软雅黑" w:hAnsi="宋体" w:eastAsia="微软雅黑" w:cs="Tahoma"/>
              <w:szCs w:val="32"/>
            </w:rPr>
            <w:instrText xml:space="preserve"> HYPERLINK \l _Toc18037 </w:instrText>
          </w:r>
          <w:r>
            <w:rPr>
              <w:rFonts w:ascii="微软雅黑" w:hAnsi="宋体" w:eastAsia="微软雅黑" w:cs="Tahoma"/>
              <w:szCs w:val="32"/>
            </w:rPr>
            <w:fldChar w:fldCharType="separate"/>
          </w:r>
          <w:r>
            <w:rPr>
              <w:rFonts w:hint="eastAsia"/>
              <w:szCs w:val="32"/>
            </w:rPr>
            <w:t>4.3.1后勤管理</w:t>
          </w:r>
          <w:r>
            <w:tab/>
          </w:r>
          <w:r>
            <w:fldChar w:fldCharType="begin"/>
          </w:r>
          <w:r>
            <w:instrText xml:space="preserve"> PAGEREF _Toc18037 \h </w:instrText>
          </w:r>
          <w:r>
            <w:fldChar w:fldCharType="separate"/>
          </w:r>
          <w:r>
            <w:t>- 24 -</w:t>
          </w:r>
          <w:r>
            <w:fldChar w:fldCharType="end"/>
          </w:r>
          <w:r>
            <w:rPr>
              <w:rFonts w:ascii="微软雅黑" w:hAnsi="宋体" w:eastAsia="微软雅黑" w:cs="Tahoma"/>
              <w:color w:val="000000"/>
              <w:szCs w:val="32"/>
            </w:rPr>
            <w:fldChar w:fldCharType="end"/>
          </w:r>
        </w:p>
        <w:p>
          <w:pPr>
            <w:pStyle w:val="8"/>
            <w:tabs>
              <w:tab w:val="right" w:leader="dot" w:pos="8788"/>
            </w:tabs>
          </w:pPr>
          <w:r>
            <w:rPr>
              <w:rFonts w:ascii="微软雅黑" w:hAnsi="宋体" w:eastAsia="微软雅黑" w:cs="Tahoma"/>
              <w:color w:val="000000"/>
              <w:szCs w:val="32"/>
            </w:rPr>
            <w:fldChar w:fldCharType="begin"/>
          </w:r>
          <w:r>
            <w:rPr>
              <w:rFonts w:ascii="微软雅黑" w:hAnsi="宋体" w:eastAsia="微软雅黑" w:cs="Tahoma"/>
              <w:szCs w:val="32"/>
            </w:rPr>
            <w:instrText xml:space="preserve"> HYPERLINK \l _Toc16350 </w:instrText>
          </w:r>
          <w:r>
            <w:rPr>
              <w:rFonts w:ascii="微软雅黑" w:hAnsi="宋体" w:eastAsia="微软雅黑" w:cs="Tahoma"/>
              <w:szCs w:val="32"/>
            </w:rPr>
            <w:fldChar w:fldCharType="separate"/>
          </w:r>
          <w:r>
            <w:rPr>
              <w:rFonts w:hint="eastAsia"/>
              <w:szCs w:val="32"/>
            </w:rPr>
            <w:t>4.3.2财务管理</w:t>
          </w:r>
          <w:r>
            <w:tab/>
          </w:r>
          <w:r>
            <w:fldChar w:fldCharType="begin"/>
          </w:r>
          <w:r>
            <w:instrText xml:space="preserve"> PAGEREF _Toc16350 \h </w:instrText>
          </w:r>
          <w:r>
            <w:fldChar w:fldCharType="separate"/>
          </w:r>
          <w:r>
            <w:t>- 25 -</w:t>
          </w:r>
          <w:r>
            <w:fldChar w:fldCharType="end"/>
          </w:r>
          <w:r>
            <w:rPr>
              <w:rFonts w:ascii="微软雅黑" w:hAnsi="宋体" w:eastAsia="微软雅黑" w:cs="Tahoma"/>
              <w:color w:val="000000"/>
              <w:szCs w:val="32"/>
            </w:rPr>
            <w:fldChar w:fldCharType="end"/>
          </w:r>
        </w:p>
        <w:p>
          <w:pPr>
            <w:pStyle w:val="13"/>
            <w:tabs>
              <w:tab w:val="right" w:leader="dot" w:pos="8788"/>
            </w:tabs>
          </w:pPr>
          <w:r>
            <w:rPr>
              <w:rFonts w:ascii="微软雅黑" w:hAnsi="宋体" w:eastAsia="微软雅黑" w:cs="Tahoma"/>
              <w:color w:val="000000"/>
              <w:szCs w:val="32"/>
            </w:rPr>
            <w:fldChar w:fldCharType="begin"/>
          </w:r>
          <w:r>
            <w:rPr>
              <w:rFonts w:ascii="微软雅黑" w:hAnsi="宋体" w:eastAsia="微软雅黑" w:cs="Tahoma"/>
              <w:szCs w:val="32"/>
            </w:rPr>
            <w:instrText xml:space="preserve"> HYPERLINK \l _Toc8809 </w:instrText>
          </w:r>
          <w:r>
            <w:rPr>
              <w:rFonts w:ascii="微软雅黑" w:hAnsi="宋体" w:eastAsia="微软雅黑" w:cs="Tahoma"/>
              <w:szCs w:val="32"/>
            </w:rPr>
            <w:fldChar w:fldCharType="separate"/>
          </w:r>
          <w:r>
            <w:rPr>
              <w:rFonts w:hint="eastAsia"/>
              <w:szCs w:val="32"/>
              <w:lang w:eastAsia="zh-CN"/>
            </w:rPr>
            <w:t>第五部分：</w:t>
          </w:r>
          <w:r>
            <w:rPr>
              <w:rFonts w:hint="eastAsia"/>
              <w:szCs w:val="32"/>
            </w:rPr>
            <w:t>服务贡献质量</w:t>
          </w:r>
          <w:r>
            <w:tab/>
          </w:r>
          <w:r>
            <w:fldChar w:fldCharType="begin"/>
          </w:r>
          <w:r>
            <w:instrText xml:space="preserve"> PAGEREF _Toc8809 \h </w:instrText>
          </w:r>
          <w:r>
            <w:fldChar w:fldCharType="separate"/>
          </w:r>
          <w:r>
            <w:t>- 25 -</w:t>
          </w:r>
          <w:r>
            <w:fldChar w:fldCharType="end"/>
          </w:r>
          <w:r>
            <w:rPr>
              <w:rFonts w:ascii="微软雅黑" w:hAnsi="宋体" w:eastAsia="微软雅黑" w:cs="Tahoma"/>
              <w:color w:val="000000"/>
              <w:szCs w:val="32"/>
            </w:rPr>
            <w:fldChar w:fldCharType="end"/>
          </w:r>
        </w:p>
        <w:p>
          <w:pPr>
            <w:pStyle w:val="14"/>
            <w:tabs>
              <w:tab w:val="right" w:leader="dot" w:pos="8788"/>
            </w:tabs>
          </w:pPr>
          <w:r>
            <w:rPr>
              <w:rFonts w:ascii="微软雅黑" w:hAnsi="宋体" w:eastAsia="微软雅黑" w:cs="Tahoma"/>
              <w:color w:val="000000"/>
              <w:szCs w:val="32"/>
            </w:rPr>
            <w:fldChar w:fldCharType="begin"/>
          </w:r>
          <w:r>
            <w:rPr>
              <w:rFonts w:ascii="微软雅黑" w:hAnsi="宋体" w:eastAsia="微软雅黑" w:cs="Tahoma"/>
              <w:szCs w:val="32"/>
            </w:rPr>
            <w:instrText xml:space="preserve"> HYPERLINK \l _Toc17891 </w:instrText>
          </w:r>
          <w:r>
            <w:rPr>
              <w:rFonts w:ascii="微软雅黑" w:hAnsi="宋体" w:eastAsia="微软雅黑" w:cs="Tahoma"/>
              <w:szCs w:val="32"/>
            </w:rPr>
            <w:fldChar w:fldCharType="separate"/>
          </w:r>
          <w:r>
            <w:rPr>
              <w:rFonts w:hint="eastAsia"/>
              <w:szCs w:val="32"/>
            </w:rPr>
            <w:t>5.1技术技能人才培养</w:t>
          </w:r>
          <w:r>
            <w:tab/>
          </w:r>
          <w:r>
            <w:fldChar w:fldCharType="begin"/>
          </w:r>
          <w:r>
            <w:instrText xml:space="preserve"> PAGEREF _Toc17891 \h </w:instrText>
          </w:r>
          <w:r>
            <w:fldChar w:fldCharType="separate"/>
          </w:r>
          <w:r>
            <w:t>- 25 -</w:t>
          </w:r>
          <w:r>
            <w:fldChar w:fldCharType="end"/>
          </w:r>
          <w:r>
            <w:rPr>
              <w:rFonts w:ascii="微软雅黑" w:hAnsi="宋体" w:eastAsia="微软雅黑" w:cs="Tahoma"/>
              <w:color w:val="000000"/>
              <w:szCs w:val="32"/>
            </w:rPr>
            <w:fldChar w:fldCharType="end"/>
          </w:r>
        </w:p>
        <w:p>
          <w:pPr>
            <w:pStyle w:val="14"/>
            <w:tabs>
              <w:tab w:val="right" w:leader="dot" w:pos="8788"/>
            </w:tabs>
          </w:pPr>
          <w:r>
            <w:rPr>
              <w:rFonts w:ascii="微软雅黑" w:hAnsi="宋体" w:eastAsia="微软雅黑" w:cs="Tahoma"/>
              <w:color w:val="000000"/>
              <w:szCs w:val="32"/>
            </w:rPr>
            <w:fldChar w:fldCharType="begin"/>
          </w:r>
          <w:r>
            <w:rPr>
              <w:rFonts w:ascii="微软雅黑" w:hAnsi="宋体" w:eastAsia="微软雅黑" w:cs="Tahoma"/>
              <w:szCs w:val="32"/>
            </w:rPr>
            <w:instrText xml:space="preserve"> HYPERLINK \l _Toc5076 </w:instrText>
          </w:r>
          <w:r>
            <w:rPr>
              <w:rFonts w:ascii="微软雅黑" w:hAnsi="宋体" w:eastAsia="微软雅黑" w:cs="Tahoma"/>
              <w:szCs w:val="32"/>
            </w:rPr>
            <w:fldChar w:fldCharType="separate"/>
          </w:r>
          <w:r>
            <w:rPr>
              <w:rFonts w:hint="eastAsia"/>
              <w:szCs w:val="32"/>
            </w:rPr>
            <w:t>5.2社会服务</w:t>
          </w:r>
          <w:r>
            <w:tab/>
          </w:r>
          <w:r>
            <w:fldChar w:fldCharType="begin"/>
          </w:r>
          <w:r>
            <w:instrText xml:space="preserve"> PAGEREF _Toc5076 \h </w:instrText>
          </w:r>
          <w:r>
            <w:fldChar w:fldCharType="separate"/>
          </w:r>
          <w:r>
            <w:t>- 26 -</w:t>
          </w:r>
          <w:r>
            <w:fldChar w:fldCharType="end"/>
          </w:r>
          <w:r>
            <w:rPr>
              <w:rFonts w:ascii="微软雅黑" w:hAnsi="宋体" w:eastAsia="微软雅黑" w:cs="Tahoma"/>
              <w:color w:val="000000"/>
              <w:szCs w:val="32"/>
            </w:rPr>
            <w:fldChar w:fldCharType="end"/>
          </w:r>
        </w:p>
        <w:p>
          <w:pPr>
            <w:pStyle w:val="13"/>
            <w:tabs>
              <w:tab w:val="right" w:leader="dot" w:pos="8788"/>
            </w:tabs>
          </w:pPr>
          <w:r>
            <w:rPr>
              <w:rFonts w:ascii="微软雅黑" w:hAnsi="宋体" w:eastAsia="微软雅黑" w:cs="Tahoma"/>
              <w:color w:val="000000"/>
              <w:szCs w:val="32"/>
            </w:rPr>
            <w:fldChar w:fldCharType="begin"/>
          </w:r>
          <w:r>
            <w:rPr>
              <w:rFonts w:ascii="微软雅黑" w:hAnsi="宋体" w:eastAsia="微软雅黑" w:cs="Tahoma"/>
              <w:szCs w:val="32"/>
            </w:rPr>
            <w:instrText xml:space="preserve"> HYPERLINK \l _Toc29649 </w:instrText>
          </w:r>
          <w:r>
            <w:rPr>
              <w:rFonts w:ascii="微软雅黑" w:hAnsi="宋体" w:eastAsia="微软雅黑" w:cs="Tahoma"/>
              <w:szCs w:val="32"/>
            </w:rPr>
            <w:fldChar w:fldCharType="separate"/>
          </w:r>
          <w:r>
            <w:rPr>
              <w:rFonts w:hint="eastAsia"/>
              <w:szCs w:val="32"/>
              <w:lang w:eastAsia="zh-CN"/>
            </w:rPr>
            <w:t>第六部分：</w:t>
          </w:r>
          <w:r>
            <w:rPr>
              <w:rFonts w:hint="eastAsia"/>
              <w:szCs w:val="32"/>
            </w:rPr>
            <w:t>政策落实质量</w:t>
          </w:r>
          <w:r>
            <w:tab/>
          </w:r>
          <w:r>
            <w:fldChar w:fldCharType="begin"/>
          </w:r>
          <w:r>
            <w:instrText xml:space="preserve"> PAGEREF _Toc29649 \h </w:instrText>
          </w:r>
          <w:r>
            <w:fldChar w:fldCharType="separate"/>
          </w:r>
          <w:r>
            <w:t>- 26 -</w:t>
          </w:r>
          <w:r>
            <w:fldChar w:fldCharType="end"/>
          </w:r>
          <w:r>
            <w:rPr>
              <w:rFonts w:ascii="微软雅黑" w:hAnsi="宋体" w:eastAsia="微软雅黑" w:cs="Tahoma"/>
              <w:color w:val="000000"/>
              <w:szCs w:val="32"/>
            </w:rPr>
            <w:fldChar w:fldCharType="end"/>
          </w:r>
        </w:p>
        <w:p>
          <w:pPr>
            <w:pStyle w:val="14"/>
            <w:tabs>
              <w:tab w:val="right" w:leader="dot" w:pos="8788"/>
            </w:tabs>
          </w:pPr>
          <w:r>
            <w:rPr>
              <w:rFonts w:ascii="微软雅黑" w:hAnsi="宋体" w:eastAsia="微软雅黑" w:cs="Tahoma"/>
              <w:color w:val="000000"/>
              <w:szCs w:val="32"/>
            </w:rPr>
            <w:fldChar w:fldCharType="begin"/>
          </w:r>
          <w:r>
            <w:rPr>
              <w:rFonts w:ascii="微软雅黑" w:hAnsi="宋体" w:eastAsia="微软雅黑" w:cs="Tahoma"/>
              <w:szCs w:val="32"/>
            </w:rPr>
            <w:instrText xml:space="preserve"> HYPERLINK \l _Toc23964 </w:instrText>
          </w:r>
          <w:r>
            <w:rPr>
              <w:rFonts w:ascii="微软雅黑" w:hAnsi="宋体" w:eastAsia="微软雅黑" w:cs="Tahoma"/>
              <w:szCs w:val="32"/>
            </w:rPr>
            <w:fldChar w:fldCharType="separate"/>
          </w:r>
          <w:r>
            <w:rPr>
              <w:rFonts w:hint="eastAsia"/>
              <w:szCs w:val="32"/>
            </w:rPr>
            <w:t>6.1国家资助</w:t>
          </w:r>
          <w:r>
            <w:tab/>
          </w:r>
          <w:r>
            <w:fldChar w:fldCharType="begin"/>
          </w:r>
          <w:r>
            <w:instrText xml:space="preserve"> PAGEREF _Toc23964 \h </w:instrText>
          </w:r>
          <w:r>
            <w:fldChar w:fldCharType="separate"/>
          </w:r>
          <w:r>
            <w:t>- 26 -</w:t>
          </w:r>
          <w:r>
            <w:fldChar w:fldCharType="end"/>
          </w:r>
          <w:r>
            <w:rPr>
              <w:rFonts w:ascii="微软雅黑" w:hAnsi="宋体" w:eastAsia="微软雅黑" w:cs="Tahoma"/>
              <w:color w:val="000000"/>
              <w:szCs w:val="32"/>
            </w:rPr>
            <w:fldChar w:fldCharType="end"/>
          </w:r>
        </w:p>
        <w:p>
          <w:pPr>
            <w:pStyle w:val="14"/>
            <w:tabs>
              <w:tab w:val="right" w:leader="dot" w:pos="8788"/>
            </w:tabs>
          </w:pPr>
          <w:r>
            <w:rPr>
              <w:rFonts w:ascii="微软雅黑" w:hAnsi="宋体" w:eastAsia="微软雅黑" w:cs="Tahoma"/>
              <w:color w:val="000000"/>
              <w:szCs w:val="32"/>
            </w:rPr>
            <w:fldChar w:fldCharType="begin"/>
          </w:r>
          <w:r>
            <w:rPr>
              <w:rFonts w:ascii="微软雅黑" w:hAnsi="宋体" w:eastAsia="微软雅黑" w:cs="Tahoma"/>
              <w:szCs w:val="32"/>
            </w:rPr>
            <w:instrText xml:space="preserve"> HYPERLINK \l _Toc3435 </w:instrText>
          </w:r>
          <w:r>
            <w:rPr>
              <w:rFonts w:ascii="微软雅黑" w:hAnsi="宋体" w:eastAsia="微软雅黑" w:cs="Tahoma"/>
              <w:szCs w:val="32"/>
            </w:rPr>
            <w:fldChar w:fldCharType="separate"/>
          </w:r>
          <w:r>
            <w:rPr>
              <w:rFonts w:hint="eastAsia"/>
              <w:szCs w:val="32"/>
            </w:rPr>
            <w:t>6.2学校资助</w:t>
          </w:r>
          <w:r>
            <w:tab/>
          </w:r>
          <w:r>
            <w:fldChar w:fldCharType="begin"/>
          </w:r>
          <w:r>
            <w:instrText xml:space="preserve"> PAGEREF _Toc3435 \h </w:instrText>
          </w:r>
          <w:r>
            <w:fldChar w:fldCharType="separate"/>
          </w:r>
          <w:r>
            <w:t>- 27 -</w:t>
          </w:r>
          <w:r>
            <w:fldChar w:fldCharType="end"/>
          </w:r>
          <w:r>
            <w:rPr>
              <w:rFonts w:ascii="微软雅黑" w:hAnsi="宋体" w:eastAsia="微软雅黑" w:cs="Tahoma"/>
              <w:color w:val="000000"/>
              <w:szCs w:val="32"/>
            </w:rPr>
            <w:fldChar w:fldCharType="end"/>
          </w:r>
        </w:p>
        <w:p>
          <w:pPr>
            <w:pStyle w:val="14"/>
            <w:tabs>
              <w:tab w:val="right" w:leader="dot" w:pos="8788"/>
            </w:tabs>
          </w:pPr>
          <w:r>
            <w:rPr>
              <w:rFonts w:ascii="微软雅黑" w:hAnsi="宋体" w:eastAsia="微软雅黑" w:cs="Tahoma"/>
              <w:color w:val="000000"/>
              <w:szCs w:val="32"/>
            </w:rPr>
            <w:fldChar w:fldCharType="begin"/>
          </w:r>
          <w:r>
            <w:rPr>
              <w:rFonts w:ascii="微软雅黑" w:hAnsi="宋体" w:eastAsia="微软雅黑" w:cs="Tahoma"/>
              <w:szCs w:val="32"/>
            </w:rPr>
            <w:instrText xml:space="preserve"> HYPERLINK \l _Toc22299 </w:instrText>
          </w:r>
          <w:r>
            <w:rPr>
              <w:rFonts w:ascii="微软雅黑" w:hAnsi="宋体" w:eastAsia="微软雅黑" w:cs="Tahoma"/>
              <w:szCs w:val="32"/>
            </w:rPr>
            <w:fldChar w:fldCharType="separate"/>
          </w:r>
          <w:r>
            <w:rPr>
              <w:rFonts w:hint="eastAsia"/>
              <w:szCs w:val="32"/>
            </w:rPr>
            <w:t>6.3经费投入</w:t>
          </w:r>
          <w:r>
            <w:tab/>
          </w:r>
          <w:r>
            <w:fldChar w:fldCharType="begin"/>
          </w:r>
          <w:r>
            <w:instrText xml:space="preserve"> PAGEREF _Toc22299 \h </w:instrText>
          </w:r>
          <w:r>
            <w:fldChar w:fldCharType="separate"/>
          </w:r>
          <w:r>
            <w:t>- 27 -</w:t>
          </w:r>
          <w:r>
            <w:fldChar w:fldCharType="end"/>
          </w:r>
          <w:r>
            <w:rPr>
              <w:rFonts w:ascii="微软雅黑" w:hAnsi="宋体" w:eastAsia="微软雅黑" w:cs="Tahoma"/>
              <w:color w:val="000000"/>
              <w:szCs w:val="32"/>
            </w:rPr>
            <w:fldChar w:fldCharType="end"/>
          </w:r>
        </w:p>
        <w:p>
          <w:pPr>
            <w:pStyle w:val="14"/>
            <w:tabs>
              <w:tab w:val="right" w:leader="dot" w:pos="8788"/>
            </w:tabs>
          </w:pPr>
          <w:r>
            <w:rPr>
              <w:rFonts w:ascii="微软雅黑" w:hAnsi="宋体" w:eastAsia="微软雅黑" w:cs="Tahoma"/>
              <w:color w:val="000000"/>
              <w:szCs w:val="32"/>
            </w:rPr>
            <w:fldChar w:fldCharType="begin"/>
          </w:r>
          <w:r>
            <w:rPr>
              <w:rFonts w:ascii="微软雅黑" w:hAnsi="宋体" w:eastAsia="微软雅黑" w:cs="Tahoma"/>
              <w:szCs w:val="32"/>
            </w:rPr>
            <w:instrText xml:space="preserve"> HYPERLINK \l _Toc19617 </w:instrText>
          </w:r>
          <w:r>
            <w:rPr>
              <w:rFonts w:ascii="微软雅黑" w:hAnsi="宋体" w:eastAsia="微软雅黑" w:cs="Tahoma"/>
              <w:szCs w:val="32"/>
            </w:rPr>
            <w:fldChar w:fldCharType="separate"/>
          </w:r>
          <w:r>
            <w:rPr>
              <w:rFonts w:hint="eastAsia"/>
              <w:szCs w:val="32"/>
            </w:rPr>
            <w:t>6.4政策措施</w:t>
          </w:r>
          <w:r>
            <w:tab/>
          </w:r>
          <w:r>
            <w:fldChar w:fldCharType="begin"/>
          </w:r>
          <w:r>
            <w:instrText xml:space="preserve"> PAGEREF _Toc19617 \h </w:instrText>
          </w:r>
          <w:r>
            <w:fldChar w:fldCharType="separate"/>
          </w:r>
          <w:r>
            <w:t>- 27 -</w:t>
          </w:r>
          <w:r>
            <w:fldChar w:fldCharType="end"/>
          </w:r>
          <w:r>
            <w:rPr>
              <w:rFonts w:ascii="微软雅黑" w:hAnsi="宋体" w:eastAsia="微软雅黑" w:cs="Tahoma"/>
              <w:color w:val="000000"/>
              <w:szCs w:val="32"/>
            </w:rPr>
            <w:fldChar w:fldCharType="end"/>
          </w:r>
        </w:p>
        <w:p>
          <w:pPr>
            <w:pStyle w:val="8"/>
            <w:tabs>
              <w:tab w:val="right" w:leader="dot" w:pos="8788"/>
            </w:tabs>
          </w:pPr>
          <w:r>
            <w:rPr>
              <w:rFonts w:ascii="微软雅黑" w:hAnsi="宋体" w:eastAsia="微软雅黑" w:cs="Tahoma"/>
              <w:color w:val="000000"/>
              <w:szCs w:val="32"/>
            </w:rPr>
            <w:fldChar w:fldCharType="begin"/>
          </w:r>
          <w:r>
            <w:rPr>
              <w:rFonts w:ascii="微软雅黑" w:hAnsi="宋体" w:eastAsia="微软雅黑" w:cs="Tahoma"/>
              <w:szCs w:val="32"/>
            </w:rPr>
            <w:instrText xml:space="preserve"> HYPERLINK \l _Toc6786 </w:instrText>
          </w:r>
          <w:r>
            <w:rPr>
              <w:rFonts w:ascii="微软雅黑" w:hAnsi="宋体" w:eastAsia="微软雅黑" w:cs="Tahoma"/>
              <w:szCs w:val="32"/>
            </w:rPr>
            <w:fldChar w:fldCharType="separate"/>
          </w:r>
          <w:r>
            <w:rPr>
              <w:rFonts w:hint="eastAsia"/>
              <w:szCs w:val="32"/>
            </w:rPr>
            <w:t>6.4.1修订了现行各项规章制度</w:t>
          </w:r>
          <w:r>
            <w:tab/>
          </w:r>
          <w:r>
            <w:fldChar w:fldCharType="begin"/>
          </w:r>
          <w:r>
            <w:instrText xml:space="preserve"> PAGEREF _Toc6786 \h </w:instrText>
          </w:r>
          <w:r>
            <w:fldChar w:fldCharType="separate"/>
          </w:r>
          <w:r>
            <w:t>- 27 -</w:t>
          </w:r>
          <w:r>
            <w:fldChar w:fldCharType="end"/>
          </w:r>
          <w:r>
            <w:rPr>
              <w:rFonts w:ascii="微软雅黑" w:hAnsi="宋体" w:eastAsia="微软雅黑" w:cs="Tahoma"/>
              <w:color w:val="000000"/>
              <w:szCs w:val="32"/>
            </w:rPr>
            <w:fldChar w:fldCharType="end"/>
          </w:r>
        </w:p>
        <w:p>
          <w:pPr>
            <w:pStyle w:val="8"/>
            <w:tabs>
              <w:tab w:val="right" w:leader="dot" w:pos="8788"/>
            </w:tabs>
          </w:pPr>
          <w:r>
            <w:rPr>
              <w:rFonts w:ascii="微软雅黑" w:hAnsi="宋体" w:eastAsia="微软雅黑" w:cs="Tahoma"/>
              <w:color w:val="000000"/>
              <w:szCs w:val="32"/>
            </w:rPr>
            <w:fldChar w:fldCharType="begin"/>
          </w:r>
          <w:r>
            <w:rPr>
              <w:rFonts w:ascii="微软雅黑" w:hAnsi="宋体" w:eastAsia="微软雅黑" w:cs="Tahoma"/>
              <w:szCs w:val="32"/>
            </w:rPr>
            <w:instrText xml:space="preserve"> HYPERLINK \l _Toc29425 </w:instrText>
          </w:r>
          <w:r>
            <w:rPr>
              <w:rFonts w:ascii="微软雅黑" w:hAnsi="宋体" w:eastAsia="微软雅黑" w:cs="Tahoma"/>
              <w:szCs w:val="32"/>
            </w:rPr>
            <w:fldChar w:fldCharType="separate"/>
          </w:r>
          <w:r>
            <w:rPr>
              <w:rFonts w:hint="eastAsia"/>
              <w:szCs w:val="32"/>
            </w:rPr>
            <w:t>6.4.2积极推进人事和薪酬分配制度改革</w:t>
          </w:r>
          <w:r>
            <w:tab/>
          </w:r>
          <w:r>
            <w:fldChar w:fldCharType="begin"/>
          </w:r>
          <w:r>
            <w:instrText xml:space="preserve"> PAGEREF _Toc29425 \h </w:instrText>
          </w:r>
          <w:r>
            <w:fldChar w:fldCharType="separate"/>
          </w:r>
          <w:r>
            <w:t>- 27 -</w:t>
          </w:r>
          <w:r>
            <w:fldChar w:fldCharType="end"/>
          </w:r>
          <w:r>
            <w:rPr>
              <w:rFonts w:ascii="微软雅黑" w:hAnsi="宋体" w:eastAsia="微软雅黑" w:cs="Tahoma"/>
              <w:color w:val="000000"/>
              <w:szCs w:val="32"/>
            </w:rPr>
            <w:fldChar w:fldCharType="end"/>
          </w:r>
        </w:p>
        <w:p>
          <w:pPr>
            <w:pStyle w:val="14"/>
            <w:tabs>
              <w:tab w:val="right" w:leader="dot" w:pos="8788"/>
            </w:tabs>
          </w:pPr>
          <w:r>
            <w:rPr>
              <w:rFonts w:ascii="微软雅黑" w:hAnsi="宋体" w:eastAsia="微软雅黑" w:cs="Tahoma"/>
              <w:color w:val="000000"/>
              <w:szCs w:val="32"/>
            </w:rPr>
            <w:fldChar w:fldCharType="begin"/>
          </w:r>
          <w:r>
            <w:rPr>
              <w:rFonts w:ascii="微软雅黑" w:hAnsi="宋体" w:eastAsia="微软雅黑" w:cs="Tahoma"/>
              <w:szCs w:val="32"/>
            </w:rPr>
            <w:instrText xml:space="preserve"> HYPERLINK \l _Toc31518 </w:instrText>
          </w:r>
          <w:r>
            <w:rPr>
              <w:rFonts w:ascii="微软雅黑" w:hAnsi="宋体" w:eastAsia="微软雅黑" w:cs="Tahoma"/>
              <w:szCs w:val="32"/>
            </w:rPr>
            <w:fldChar w:fldCharType="separate"/>
          </w:r>
          <w:r>
            <w:rPr>
              <w:rFonts w:hint="eastAsia"/>
              <w:szCs w:val="32"/>
            </w:rPr>
            <w:t>6.5质量保证体系建设</w:t>
          </w:r>
          <w:r>
            <w:tab/>
          </w:r>
          <w:r>
            <w:fldChar w:fldCharType="begin"/>
          </w:r>
          <w:r>
            <w:instrText xml:space="preserve"> PAGEREF _Toc31518 \h </w:instrText>
          </w:r>
          <w:r>
            <w:fldChar w:fldCharType="separate"/>
          </w:r>
          <w:r>
            <w:t>- 27 -</w:t>
          </w:r>
          <w:r>
            <w:fldChar w:fldCharType="end"/>
          </w:r>
          <w:r>
            <w:rPr>
              <w:rFonts w:ascii="微软雅黑" w:hAnsi="宋体" w:eastAsia="微软雅黑" w:cs="Tahoma"/>
              <w:color w:val="000000"/>
              <w:szCs w:val="32"/>
            </w:rPr>
            <w:fldChar w:fldCharType="end"/>
          </w:r>
        </w:p>
        <w:p>
          <w:pPr>
            <w:pStyle w:val="13"/>
            <w:tabs>
              <w:tab w:val="right" w:leader="dot" w:pos="8788"/>
            </w:tabs>
          </w:pPr>
          <w:r>
            <w:rPr>
              <w:rFonts w:ascii="微软雅黑" w:hAnsi="宋体" w:eastAsia="微软雅黑" w:cs="Tahoma"/>
              <w:color w:val="000000"/>
              <w:szCs w:val="32"/>
            </w:rPr>
            <w:fldChar w:fldCharType="begin"/>
          </w:r>
          <w:r>
            <w:rPr>
              <w:rFonts w:ascii="微软雅黑" w:hAnsi="宋体" w:eastAsia="微软雅黑" w:cs="Tahoma"/>
              <w:szCs w:val="32"/>
            </w:rPr>
            <w:instrText xml:space="preserve"> HYPERLINK \l _Toc26394 </w:instrText>
          </w:r>
          <w:r>
            <w:rPr>
              <w:rFonts w:ascii="微软雅黑" w:hAnsi="宋体" w:eastAsia="微软雅黑" w:cs="Tahoma"/>
              <w:szCs w:val="32"/>
            </w:rPr>
            <w:fldChar w:fldCharType="separate"/>
          </w:r>
          <w:r>
            <w:rPr>
              <w:rFonts w:hint="eastAsia"/>
              <w:szCs w:val="32"/>
              <w:lang w:eastAsia="zh-CN"/>
            </w:rPr>
            <w:t>第七部分：</w:t>
          </w:r>
          <w:r>
            <w:rPr>
              <w:rFonts w:hint="eastAsia"/>
              <w:szCs w:val="32"/>
            </w:rPr>
            <w:t>特色创新</w:t>
          </w:r>
          <w:r>
            <w:tab/>
          </w:r>
          <w:r>
            <w:fldChar w:fldCharType="begin"/>
          </w:r>
          <w:r>
            <w:instrText xml:space="preserve"> PAGEREF _Toc26394 \h </w:instrText>
          </w:r>
          <w:r>
            <w:fldChar w:fldCharType="separate"/>
          </w:r>
          <w:r>
            <w:t>- 27 -</w:t>
          </w:r>
          <w:r>
            <w:fldChar w:fldCharType="end"/>
          </w:r>
          <w:r>
            <w:rPr>
              <w:rFonts w:ascii="微软雅黑" w:hAnsi="宋体" w:eastAsia="微软雅黑" w:cs="Tahoma"/>
              <w:color w:val="000000"/>
              <w:szCs w:val="32"/>
            </w:rPr>
            <w:fldChar w:fldCharType="end"/>
          </w:r>
        </w:p>
        <w:p>
          <w:pPr>
            <w:pStyle w:val="13"/>
            <w:tabs>
              <w:tab w:val="right" w:leader="dot" w:pos="8788"/>
            </w:tabs>
          </w:pPr>
          <w:r>
            <w:rPr>
              <w:rFonts w:ascii="微软雅黑" w:hAnsi="宋体" w:eastAsia="微软雅黑" w:cs="Tahoma"/>
              <w:color w:val="000000"/>
              <w:szCs w:val="32"/>
            </w:rPr>
            <w:fldChar w:fldCharType="begin"/>
          </w:r>
          <w:r>
            <w:rPr>
              <w:rFonts w:ascii="微软雅黑" w:hAnsi="宋体" w:eastAsia="微软雅黑" w:cs="Tahoma"/>
              <w:szCs w:val="32"/>
            </w:rPr>
            <w:instrText xml:space="preserve"> HYPERLINK \l _Toc10956 </w:instrText>
          </w:r>
          <w:r>
            <w:rPr>
              <w:rFonts w:ascii="微软雅黑" w:hAnsi="宋体" w:eastAsia="微软雅黑" w:cs="Tahoma"/>
              <w:szCs w:val="32"/>
            </w:rPr>
            <w:fldChar w:fldCharType="separate"/>
          </w:r>
          <w:r>
            <w:rPr>
              <w:rFonts w:hint="eastAsia"/>
              <w:szCs w:val="32"/>
              <w:lang w:eastAsia="zh-CN"/>
            </w:rPr>
            <w:t>第八部分：面临挑战</w:t>
          </w:r>
          <w:r>
            <w:tab/>
          </w:r>
          <w:r>
            <w:fldChar w:fldCharType="begin"/>
          </w:r>
          <w:r>
            <w:instrText xml:space="preserve"> PAGEREF _Toc10956 \h </w:instrText>
          </w:r>
          <w:r>
            <w:fldChar w:fldCharType="separate"/>
          </w:r>
          <w:r>
            <w:t>- 33 -</w:t>
          </w:r>
          <w:r>
            <w:fldChar w:fldCharType="end"/>
          </w:r>
          <w:r>
            <w:rPr>
              <w:rFonts w:ascii="微软雅黑" w:hAnsi="宋体" w:eastAsia="微软雅黑" w:cs="Tahoma"/>
              <w:color w:val="000000"/>
              <w:szCs w:val="32"/>
            </w:rPr>
            <w:fldChar w:fldCharType="end"/>
          </w:r>
        </w:p>
        <w:p>
          <w:pPr>
            <w:pStyle w:val="14"/>
            <w:tabs>
              <w:tab w:val="right" w:leader="dot" w:pos="8788"/>
            </w:tabs>
          </w:pPr>
          <w:r>
            <w:rPr>
              <w:rFonts w:ascii="微软雅黑" w:hAnsi="宋体" w:eastAsia="微软雅黑" w:cs="Tahoma"/>
              <w:color w:val="000000"/>
              <w:szCs w:val="32"/>
            </w:rPr>
            <w:fldChar w:fldCharType="begin"/>
          </w:r>
          <w:r>
            <w:rPr>
              <w:rFonts w:ascii="微软雅黑" w:hAnsi="宋体" w:eastAsia="微软雅黑" w:cs="Tahoma"/>
              <w:szCs w:val="32"/>
            </w:rPr>
            <w:instrText xml:space="preserve"> HYPERLINK \l _Toc18740 </w:instrText>
          </w:r>
          <w:r>
            <w:rPr>
              <w:rFonts w:ascii="微软雅黑" w:hAnsi="宋体" w:eastAsia="微软雅黑" w:cs="Tahoma"/>
              <w:szCs w:val="32"/>
            </w:rPr>
            <w:fldChar w:fldCharType="separate"/>
          </w:r>
          <w:r>
            <w:rPr>
              <w:rFonts w:hint="eastAsia"/>
              <w:szCs w:val="32"/>
            </w:rPr>
            <w:t>8.1</w:t>
          </w:r>
          <w:r>
            <w:rPr>
              <w:rFonts w:hint="eastAsia"/>
              <w:sz w:val="32"/>
              <w:szCs w:val="32"/>
            </w:rPr>
            <w:t>教学场地不足，严重影响教学工作的正常开展和示范校建设的推进</w:t>
          </w:r>
          <w:r>
            <w:tab/>
          </w:r>
          <w:r>
            <w:fldChar w:fldCharType="begin"/>
          </w:r>
          <w:r>
            <w:instrText xml:space="preserve"> PAGEREF _Toc18740 \h </w:instrText>
          </w:r>
          <w:r>
            <w:fldChar w:fldCharType="separate"/>
          </w:r>
          <w:r>
            <w:t>- 33 -</w:t>
          </w:r>
          <w:r>
            <w:fldChar w:fldCharType="end"/>
          </w:r>
          <w:r>
            <w:rPr>
              <w:rFonts w:ascii="微软雅黑" w:hAnsi="宋体" w:eastAsia="微软雅黑" w:cs="Tahoma"/>
              <w:color w:val="000000"/>
              <w:szCs w:val="32"/>
            </w:rPr>
            <w:fldChar w:fldCharType="end"/>
          </w:r>
        </w:p>
        <w:p>
          <w:pPr>
            <w:pStyle w:val="14"/>
            <w:tabs>
              <w:tab w:val="right" w:leader="dot" w:pos="8788"/>
            </w:tabs>
          </w:pPr>
          <w:r>
            <w:rPr>
              <w:rFonts w:ascii="微软雅黑" w:hAnsi="宋体" w:eastAsia="微软雅黑" w:cs="Tahoma"/>
              <w:color w:val="000000"/>
              <w:szCs w:val="32"/>
            </w:rPr>
            <w:fldChar w:fldCharType="begin"/>
          </w:r>
          <w:r>
            <w:rPr>
              <w:rFonts w:ascii="微软雅黑" w:hAnsi="宋体" w:eastAsia="微软雅黑" w:cs="Tahoma"/>
              <w:szCs w:val="32"/>
            </w:rPr>
            <w:instrText xml:space="preserve"> HYPERLINK \l _Toc28717 </w:instrText>
          </w:r>
          <w:r>
            <w:rPr>
              <w:rFonts w:ascii="微软雅黑" w:hAnsi="宋体" w:eastAsia="微软雅黑" w:cs="Tahoma"/>
              <w:szCs w:val="32"/>
            </w:rPr>
            <w:fldChar w:fldCharType="separate"/>
          </w:r>
          <w:r>
            <w:rPr>
              <w:rFonts w:hint="eastAsia"/>
              <w:szCs w:val="32"/>
            </w:rPr>
            <w:t>8.2招生难的问题依然存在</w:t>
          </w:r>
          <w:r>
            <w:tab/>
          </w:r>
          <w:r>
            <w:fldChar w:fldCharType="begin"/>
          </w:r>
          <w:r>
            <w:instrText xml:space="preserve"> PAGEREF _Toc28717 \h </w:instrText>
          </w:r>
          <w:r>
            <w:fldChar w:fldCharType="separate"/>
          </w:r>
          <w:r>
            <w:t>- 33 -</w:t>
          </w:r>
          <w:r>
            <w:fldChar w:fldCharType="end"/>
          </w:r>
          <w:r>
            <w:rPr>
              <w:rFonts w:ascii="微软雅黑" w:hAnsi="宋体" w:eastAsia="微软雅黑" w:cs="Tahoma"/>
              <w:color w:val="000000"/>
              <w:szCs w:val="32"/>
            </w:rPr>
            <w:fldChar w:fldCharType="end"/>
          </w:r>
        </w:p>
        <w:p>
          <w:pPr>
            <w:pStyle w:val="14"/>
            <w:tabs>
              <w:tab w:val="right" w:leader="dot" w:pos="8788"/>
            </w:tabs>
          </w:pPr>
          <w:r>
            <w:rPr>
              <w:rFonts w:ascii="微软雅黑" w:hAnsi="宋体" w:eastAsia="微软雅黑" w:cs="Tahoma"/>
              <w:color w:val="000000"/>
              <w:szCs w:val="32"/>
            </w:rPr>
            <w:fldChar w:fldCharType="begin"/>
          </w:r>
          <w:r>
            <w:rPr>
              <w:rFonts w:ascii="微软雅黑" w:hAnsi="宋体" w:eastAsia="微软雅黑" w:cs="Tahoma"/>
              <w:szCs w:val="32"/>
            </w:rPr>
            <w:instrText xml:space="preserve"> HYPERLINK \l _Toc30883 </w:instrText>
          </w:r>
          <w:r>
            <w:rPr>
              <w:rFonts w:ascii="微软雅黑" w:hAnsi="宋体" w:eastAsia="微软雅黑" w:cs="Tahoma"/>
              <w:szCs w:val="32"/>
            </w:rPr>
            <w:fldChar w:fldCharType="separate"/>
          </w:r>
          <w:r>
            <w:rPr>
              <w:rFonts w:hint="eastAsia"/>
              <w:szCs w:val="32"/>
            </w:rPr>
            <w:t>8.3信息化建设和应用还</w:t>
          </w:r>
          <w:r>
            <w:rPr>
              <w:szCs w:val="32"/>
            </w:rPr>
            <w:t>需进一步加强</w:t>
          </w:r>
          <w:r>
            <w:tab/>
          </w:r>
          <w:r>
            <w:fldChar w:fldCharType="begin"/>
          </w:r>
          <w:r>
            <w:instrText xml:space="preserve"> PAGEREF _Toc30883 \h </w:instrText>
          </w:r>
          <w:r>
            <w:fldChar w:fldCharType="separate"/>
          </w:r>
          <w:r>
            <w:t>- 33 -</w:t>
          </w:r>
          <w:r>
            <w:fldChar w:fldCharType="end"/>
          </w:r>
          <w:r>
            <w:rPr>
              <w:rFonts w:ascii="微软雅黑" w:hAnsi="宋体" w:eastAsia="微软雅黑" w:cs="Tahoma"/>
              <w:color w:val="000000"/>
              <w:szCs w:val="32"/>
            </w:rPr>
            <w:fldChar w:fldCharType="end"/>
          </w:r>
        </w:p>
        <w:p>
          <w:pPr>
            <w:pStyle w:val="13"/>
            <w:tabs>
              <w:tab w:val="right" w:leader="dot" w:pos="8788"/>
            </w:tabs>
            <w:ind w:left="0" w:leftChars="0" w:firstLine="0" w:firstLineChars="0"/>
            <w:rPr>
              <w:rFonts w:ascii="微软雅黑" w:hAnsi="宋体" w:eastAsia="微软雅黑" w:cs="Tahoma"/>
              <w:color w:val="000000"/>
              <w:szCs w:val="32"/>
            </w:rPr>
          </w:pPr>
          <w:r>
            <w:rPr>
              <w:rFonts w:ascii="微软雅黑" w:hAnsi="宋体" w:eastAsia="微软雅黑" w:cs="Tahoma"/>
              <w:color w:val="000000"/>
              <w:szCs w:val="32"/>
            </w:rPr>
            <w:fldChar w:fldCharType="end"/>
          </w:r>
        </w:p>
        <w:p>
          <w:pPr>
            <w:pStyle w:val="13"/>
            <w:tabs>
              <w:tab w:val="right" w:leader="dot" w:pos="8788"/>
            </w:tabs>
            <w:ind w:left="0" w:leftChars="0" w:firstLine="0" w:firstLineChars="0"/>
            <w:rPr>
              <w:rFonts w:ascii="微软雅黑" w:hAnsi="宋体" w:eastAsia="微软雅黑" w:cs="Tahoma"/>
              <w:color w:val="000000"/>
              <w:szCs w:val="32"/>
            </w:rPr>
          </w:pPr>
        </w:p>
        <w:p>
          <w:pPr>
            <w:pStyle w:val="13"/>
            <w:tabs>
              <w:tab w:val="right" w:leader="dot" w:pos="8788"/>
            </w:tabs>
            <w:ind w:left="0" w:leftChars="0" w:firstLine="0" w:firstLineChars="0"/>
            <w:rPr>
              <w:rFonts w:ascii="微软雅黑" w:hAnsi="宋体" w:eastAsia="微软雅黑" w:cs="Tahoma"/>
              <w:color w:val="000000"/>
              <w:szCs w:val="32"/>
            </w:rPr>
          </w:pPr>
        </w:p>
        <w:p>
          <w:pPr>
            <w:pStyle w:val="13"/>
            <w:tabs>
              <w:tab w:val="right" w:leader="dot" w:pos="8788"/>
            </w:tabs>
            <w:ind w:left="0" w:leftChars="0" w:firstLine="0" w:firstLineChars="0"/>
            <w:rPr>
              <w:rFonts w:ascii="微软雅黑" w:hAnsi="宋体" w:eastAsia="微软雅黑" w:cs="Tahoma"/>
              <w:color w:val="000000"/>
              <w:szCs w:val="32"/>
            </w:rPr>
          </w:pPr>
        </w:p>
        <w:p>
          <w:pPr>
            <w:pStyle w:val="13"/>
            <w:tabs>
              <w:tab w:val="right" w:leader="dot" w:pos="8788"/>
            </w:tabs>
            <w:ind w:left="0" w:leftChars="0" w:firstLine="0" w:firstLineChars="0"/>
            <w:rPr>
              <w:rFonts w:ascii="微软雅黑" w:hAnsi="宋体" w:eastAsia="微软雅黑" w:cs="Tahoma"/>
              <w:color w:val="000000"/>
              <w:szCs w:val="32"/>
            </w:rPr>
          </w:pPr>
        </w:p>
        <w:p>
          <w:pPr>
            <w:pStyle w:val="13"/>
            <w:tabs>
              <w:tab w:val="right" w:leader="dot" w:pos="8788"/>
            </w:tabs>
            <w:ind w:left="0" w:leftChars="0" w:firstLine="0" w:firstLineChars="0"/>
            <w:rPr>
              <w:rFonts w:ascii="微软雅黑" w:hAnsi="宋体" w:eastAsia="微软雅黑" w:cs="Tahoma"/>
              <w:color w:val="000000"/>
              <w:szCs w:val="32"/>
            </w:rPr>
          </w:pPr>
        </w:p>
        <w:p>
          <w:pPr>
            <w:pStyle w:val="13"/>
            <w:tabs>
              <w:tab w:val="right" w:leader="dot" w:pos="8788"/>
            </w:tabs>
            <w:ind w:left="0" w:leftChars="0" w:firstLine="0" w:firstLineChars="0"/>
          </w:pPr>
        </w:p>
      </w:sdtContent>
    </w:sdt>
    <w:p>
      <w:pPr>
        <w:pStyle w:val="13"/>
        <w:tabs>
          <w:tab w:val="right" w:leader="dot" w:pos="8788"/>
        </w:tabs>
        <w:jc w:val="center"/>
        <w:rPr>
          <w:rFonts w:ascii="微软雅黑" w:hAnsi="宋体" w:eastAsia="微软雅黑" w:cs="Tahoma"/>
          <w:color w:val="000000"/>
          <w:sz w:val="32"/>
          <w:szCs w:val="32"/>
        </w:rPr>
      </w:pPr>
    </w:p>
    <w:p>
      <w:pPr>
        <w:pStyle w:val="13"/>
        <w:tabs>
          <w:tab w:val="right" w:leader="dot" w:pos="8788"/>
        </w:tabs>
        <w:jc w:val="center"/>
        <w:rPr>
          <w:rFonts w:hint="eastAsia" w:ascii="宋体" w:hAnsi="宋体" w:eastAsia="宋体" w:cs="宋体"/>
          <w:b/>
          <w:bCs/>
          <w:color w:val="000000"/>
          <w:szCs w:val="32"/>
          <w:lang w:eastAsia="zh-CN"/>
        </w:rPr>
      </w:pPr>
      <w:r>
        <w:rPr>
          <w:rFonts w:ascii="微软雅黑" w:hAnsi="宋体" w:eastAsia="微软雅黑" w:cs="Tahoma"/>
          <w:color w:val="000000"/>
          <w:sz w:val="32"/>
          <w:szCs w:val="32"/>
        </w:rPr>
        <w:fldChar w:fldCharType="begin"/>
      </w:r>
      <w:r>
        <w:rPr>
          <w:rFonts w:ascii="微软雅黑" w:hAnsi="宋体" w:eastAsia="微软雅黑" w:cs="Tahoma"/>
          <w:color w:val="000000"/>
          <w:sz w:val="32"/>
          <w:szCs w:val="32"/>
        </w:rPr>
        <w:instrText xml:space="preserve">TOC \o "1-1" \f \t "批注框文本,1" \h</w:instrText>
      </w:r>
      <w:r>
        <w:rPr>
          <w:rFonts w:ascii="微软雅黑" w:hAnsi="宋体" w:eastAsia="微软雅黑" w:cs="Tahoma"/>
          <w:color w:val="000000"/>
          <w:sz w:val="32"/>
          <w:szCs w:val="32"/>
        </w:rPr>
        <w:fldChar w:fldCharType="separate"/>
      </w:r>
      <w:r>
        <w:rPr>
          <w:rFonts w:hint="eastAsia" w:ascii="宋体" w:hAnsi="宋体" w:eastAsia="宋体" w:cs="宋体"/>
          <w:b/>
          <w:bCs/>
          <w:color w:val="000000"/>
          <w:szCs w:val="32"/>
          <w:lang w:eastAsia="zh-CN"/>
        </w:rPr>
        <w:t>表格目录</w:t>
      </w:r>
    </w:p>
    <w:p>
      <w:pPr>
        <w:rPr>
          <w:rFonts w:hint="eastAsia"/>
          <w:lang w:eastAsia="zh-CN"/>
        </w:rPr>
      </w:pPr>
    </w:p>
    <w:p>
      <w:pPr>
        <w:pStyle w:val="13"/>
        <w:tabs>
          <w:tab w:val="right" w:leader="dot" w:pos="8788"/>
        </w:tabs>
      </w:pPr>
      <w:r>
        <w:rPr>
          <w:rFonts w:ascii="微软雅黑" w:hAnsi="宋体" w:eastAsia="微软雅黑" w:cs="Tahoma"/>
          <w:color w:val="000000"/>
          <w:szCs w:val="32"/>
        </w:rPr>
        <w:fldChar w:fldCharType="begin"/>
      </w:r>
      <w:r>
        <w:rPr>
          <w:rFonts w:ascii="微软雅黑" w:hAnsi="宋体" w:eastAsia="微软雅黑" w:cs="Tahoma"/>
          <w:szCs w:val="32"/>
        </w:rPr>
        <w:instrText xml:space="preserve"> HYPERLINK \l _Toc15194 </w:instrText>
      </w:r>
      <w:r>
        <w:rPr>
          <w:rFonts w:ascii="微软雅黑" w:hAnsi="宋体" w:eastAsia="微软雅黑" w:cs="Tahoma"/>
          <w:szCs w:val="32"/>
        </w:rPr>
        <w:fldChar w:fldCharType="separate"/>
      </w:r>
      <w:r>
        <w:rPr>
          <w:rFonts w:hint="eastAsia"/>
        </w:rPr>
        <w:t>表1 校园面积</w:t>
      </w:r>
      <w:r>
        <w:tab/>
      </w:r>
      <w:r>
        <w:fldChar w:fldCharType="begin"/>
      </w:r>
      <w:r>
        <w:instrText xml:space="preserve"> PAGEREF _Toc15194 \h </w:instrText>
      </w:r>
      <w:r>
        <w:fldChar w:fldCharType="separate"/>
      </w:r>
      <w:r>
        <w:t>- 2 -</w:t>
      </w:r>
      <w:r>
        <w:fldChar w:fldCharType="end"/>
      </w:r>
      <w:r>
        <w:rPr>
          <w:rFonts w:ascii="微软雅黑" w:hAnsi="宋体" w:eastAsia="微软雅黑" w:cs="Tahoma"/>
          <w:color w:val="000000"/>
          <w:szCs w:val="32"/>
        </w:rPr>
        <w:fldChar w:fldCharType="end"/>
      </w:r>
    </w:p>
    <w:p>
      <w:pPr>
        <w:pStyle w:val="13"/>
        <w:tabs>
          <w:tab w:val="right" w:leader="dot" w:pos="8788"/>
        </w:tabs>
      </w:pPr>
      <w:r>
        <w:rPr>
          <w:rFonts w:ascii="微软雅黑" w:hAnsi="宋体" w:eastAsia="微软雅黑" w:cs="Tahoma"/>
          <w:color w:val="000000"/>
          <w:szCs w:val="32"/>
        </w:rPr>
        <w:fldChar w:fldCharType="begin"/>
      </w:r>
      <w:r>
        <w:rPr>
          <w:rFonts w:ascii="微软雅黑" w:hAnsi="宋体" w:eastAsia="微软雅黑" w:cs="Tahoma"/>
          <w:szCs w:val="32"/>
        </w:rPr>
        <w:instrText xml:space="preserve"> HYPERLINK \l _Toc2990 </w:instrText>
      </w:r>
      <w:r>
        <w:rPr>
          <w:rFonts w:ascii="微软雅黑" w:hAnsi="宋体" w:eastAsia="微软雅黑" w:cs="Tahoma"/>
          <w:szCs w:val="32"/>
        </w:rPr>
        <w:fldChar w:fldCharType="separate"/>
      </w:r>
      <w:r>
        <w:rPr>
          <w:rFonts w:hint="eastAsia"/>
        </w:rPr>
        <w:t>表2 设施设备情况</w:t>
      </w:r>
      <w:r>
        <w:tab/>
      </w:r>
      <w:r>
        <w:fldChar w:fldCharType="begin"/>
      </w:r>
      <w:r>
        <w:instrText xml:space="preserve"> PAGEREF _Toc2990 \h </w:instrText>
      </w:r>
      <w:r>
        <w:fldChar w:fldCharType="separate"/>
      </w:r>
      <w:r>
        <w:t>- 2 -</w:t>
      </w:r>
      <w:r>
        <w:fldChar w:fldCharType="end"/>
      </w:r>
      <w:r>
        <w:rPr>
          <w:rFonts w:ascii="微软雅黑" w:hAnsi="宋体" w:eastAsia="微软雅黑" w:cs="Tahoma"/>
          <w:color w:val="000000"/>
          <w:szCs w:val="32"/>
        </w:rPr>
        <w:fldChar w:fldCharType="end"/>
      </w:r>
    </w:p>
    <w:p>
      <w:pPr>
        <w:pStyle w:val="13"/>
        <w:tabs>
          <w:tab w:val="right" w:leader="dot" w:pos="8788"/>
        </w:tabs>
      </w:pPr>
      <w:r>
        <w:rPr>
          <w:rFonts w:ascii="微软雅黑" w:hAnsi="宋体" w:eastAsia="微软雅黑" w:cs="Tahoma"/>
          <w:color w:val="000000"/>
          <w:szCs w:val="32"/>
        </w:rPr>
        <w:fldChar w:fldCharType="begin"/>
      </w:r>
      <w:r>
        <w:rPr>
          <w:rFonts w:ascii="微软雅黑" w:hAnsi="宋体" w:eastAsia="微软雅黑" w:cs="Tahoma"/>
          <w:szCs w:val="32"/>
        </w:rPr>
        <w:instrText xml:space="preserve"> HYPERLINK \l _Toc4203 </w:instrText>
      </w:r>
      <w:r>
        <w:rPr>
          <w:rFonts w:ascii="微软雅黑" w:hAnsi="宋体" w:eastAsia="微软雅黑" w:cs="Tahoma"/>
          <w:szCs w:val="32"/>
        </w:rPr>
        <w:fldChar w:fldCharType="separate"/>
      </w:r>
      <w:r>
        <w:rPr>
          <w:rFonts w:hint="eastAsia"/>
        </w:rPr>
        <w:t>表3学生情况</w:t>
      </w:r>
      <w:r>
        <w:tab/>
      </w:r>
      <w:r>
        <w:fldChar w:fldCharType="begin"/>
      </w:r>
      <w:r>
        <w:instrText xml:space="preserve"> PAGEREF _Toc4203 \h </w:instrText>
      </w:r>
      <w:r>
        <w:fldChar w:fldCharType="separate"/>
      </w:r>
      <w:r>
        <w:t>- 2 -</w:t>
      </w:r>
      <w:r>
        <w:fldChar w:fldCharType="end"/>
      </w:r>
      <w:r>
        <w:rPr>
          <w:rFonts w:ascii="微软雅黑" w:hAnsi="宋体" w:eastAsia="微软雅黑" w:cs="Tahoma"/>
          <w:color w:val="000000"/>
          <w:szCs w:val="32"/>
        </w:rPr>
        <w:fldChar w:fldCharType="end"/>
      </w:r>
    </w:p>
    <w:p>
      <w:pPr>
        <w:pStyle w:val="13"/>
        <w:tabs>
          <w:tab w:val="right" w:leader="dot" w:pos="8788"/>
        </w:tabs>
      </w:pPr>
      <w:r>
        <w:rPr>
          <w:rFonts w:ascii="微软雅黑" w:hAnsi="宋体" w:eastAsia="微软雅黑" w:cs="Tahoma"/>
          <w:color w:val="000000"/>
          <w:szCs w:val="32"/>
        </w:rPr>
        <w:fldChar w:fldCharType="begin"/>
      </w:r>
      <w:r>
        <w:rPr>
          <w:rFonts w:ascii="微软雅黑" w:hAnsi="宋体" w:eastAsia="微软雅黑" w:cs="Tahoma"/>
          <w:szCs w:val="32"/>
        </w:rPr>
        <w:instrText xml:space="preserve"> HYPERLINK \l _Toc21687 </w:instrText>
      </w:r>
      <w:r>
        <w:rPr>
          <w:rFonts w:ascii="微软雅黑" w:hAnsi="宋体" w:eastAsia="微软雅黑" w:cs="Tahoma"/>
          <w:szCs w:val="32"/>
        </w:rPr>
        <w:fldChar w:fldCharType="separate"/>
      </w:r>
      <w:r>
        <w:rPr>
          <w:rFonts w:hint="eastAsia"/>
        </w:rPr>
        <w:t>表4 学校专兼职教师情况</w:t>
      </w:r>
      <w:r>
        <w:tab/>
      </w:r>
      <w:r>
        <w:fldChar w:fldCharType="begin"/>
      </w:r>
      <w:r>
        <w:instrText xml:space="preserve"> PAGEREF _Toc21687 \h </w:instrText>
      </w:r>
      <w:r>
        <w:fldChar w:fldCharType="separate"/>
      </w:r>
      <w:r>
        <w:t>- 3 -</w:t>
      </w:r>
      <w:r>
        <w:fldChar w:fldCharType="end"/>
      </w:r>
      <w:r>
        <w:rPr>
          <w:rFonts w:ascii="微软雅黑" w:hAnsi="宋体" w:eastAsia="微软雅黑" w:cs="Tahoma"/>
          <w:color w:val="000000"/>
          <w:szCs w:val="32"/>
        </w:rPr>
        <w:fldChar w:fldCharType="end"/>
      </w:r>
    </w:p>
    <w:p>
      <w:pPr>
        <w:pStyle w:val="13"/>
        <w:tabs>
          <w:tab w:val="right" w:leader="dot" w:pos="8788"/>
        </w:tabs>
      </w:pPr>
      <w:r>
        <w:rPr>
          <w:rFonts w:ascii="微软雅黑" w:hAnsi="宋体" w:eastAsia="微软雅黑" w:cs="Tahoma"/>
          <w:color w:val="000000"/>
          <w:szCs w:val="32"/>
        </w:rPr>
        <w:fldChar w:fldCharType="begin"/>
      </w:r>
      <w:r>
        <w:rPr>
          <w:rFonts w:ascii="微软雅黑" w:hAnsi="宋体" w:eastAsia="微软雅黑" w:cs="Tahoma"/>
          <w:szCs w:val="32"/>
        </w:rPr>
        <w:instrText xml:space="preserve"> HYPERLINK \l _Toc4146 </w:instrText>
      </w:r>
      <w:r>
        <w:rPr>
          <w:rFonts w:ascii="微软雅黑" w:hAnsi="宋体" w:eastAsia="微软雅黑" w:cs="Tahoma"/>
          <w:szCs w:val="32"/>
        </w:rPr>
        <w:fldChar w:fldCharType="separate"/>
      </w:r>
      <w:r>
        <w:rPr>
          <w:rFonts w:hint="eastAsia"/>
        </w:rPr>
        <w:t>表 5</w:t>
      </w:r>
      <w:r>
        <w:rPr>
          <w:rFonts w:hint="eastAsia"/>
          <w:sz w:val="24"/>
          <w:szCs w:val="20"/>
        </w:rPr>
        <w:t xml:space="preserve">   文化课合格率、专业技能合格率、体质测评合格率和毕业率</w:t>
      </w:r>
      <w:r>
        <w:tab/>
      </w:r>
      <w:r>
        <w:fldChar w:fldCharType="begin"/>
      </w:r>
      <w:r>
        <w:instrText xml:space="preserve"> PAGEREF _Toc4146 \h </w:instrText>
      </w:r>
      <w:r>
        <w:fldChar w:fldCharType="separate"/>
      </w:r>
      <w:r>
        <w:t>- 13 -</w:t>
      </w:r>
      <w:r>
        <w:fldChar w:fldCharType="end"/>
      </w:r>
      <w:r>
        <w:rPr>
          <w:rFonts w:ascii="微软雅黑" w:hAnsi="宋体" w:eastAsia="微软雅黑" w:cs="Tahoma"/>
          <w:color w:val="000000"/>
          <w:szCs w:val="32"/>
        </w:rPr>
        <w:fldChar w:fldCharType="end"/>
      </w:r>
    </w:p>
    <w:p>
      <w:pPr>
        <w:pStyle w:val="13"/>
        <w:tabs>
          <w:tab w:val="right" w:leader="dot" w:pos="8788"/>
        </w:tabs>
      </w:pPr>
      <w:r>
        <w:rPr>
          <w:rFonts w:ascii="微软雅黑" w:hAnsi="宋体" w:eastAsia="微软雅黑" w:cs="Tahoma"/>
          <w:color w:val="000000"/>
          <w:szCs w:val="32"/>
        </w:rPr>
        <w:fldChar w:fldCharType="begin"/>
      </w:r>
      <w:r>
        <w:rPr>
          <w:rFonts w:ascii="微软雅黑" w:hAnsi="宋体" w:eastAsia="微软雅黑" w:cs="Tahoma"/>
          <w:szCs w:val="32"/>
        </w:rPr>
        <w:instrText xml:space="preserve"> HYPERLINK \l _Toc10163 </w:instrText>
      </w:r>
      <w:r>
        <w:rPr>
          <w:rFonts w:ascii="微软雅黑" w:hAnsi="宋体" w:eastAsia="微软雅黑" w:cs="Tahoma"/>
          <w:szCs w:val="32"/>
        </w:rPr>
        <w:fldChar w:fldCharType="separate"/>
      </w:r>
      <w:r>
        <w:rPr>
          <w:rFonts w:hint="eastAsia"/>
        </w:rPr>
        <w:t>表</w:t>
      </w:r>
      <w:r>
        <w:rPr>
          <w:rFonts w:hint="eastAsia"/>
          <w:lang w:val="en-US" w:eastAsia="zh-CN"/>
        </w:rPr>
        <w:t>6</w:t>
      </w:r>
      <w:r>
        <w:rPr>
          <w:rFonts w:hint="eastAsia"/>
        </w:rPr>
        <w:t xml:space="preserve"> 专业设置</w:t>
      </w:r>
      <w:r>
        <w:tab/>
      </w:r>
      <w:r>
        <w:fldChar w:fldCharType="begin"/>
      </w:r>
      <w:r>
        <w:instrText xml:space="preserve"> PAGEREF _Toc10163 \h </w:instrText>
      </w:r>
      <w:r>
        <w:fldChar w:fldCharType="separate"/>
      </w:r>
      <w:r>
        <w:t>- 17 -</w:t>
      </w:r>
      <w:r>
        <w:fldChar w:fldCharType="end"/>
      </w:r>
      <w:r>
        <w:rPr>
          <w:rFonts w:ascii="微软雅黑" w:hAnsi="宋体" w:eastAsia="微软雅黑" w:cs="Tahoma"/>
          <w:color w:val="000000"/>
          <w:szCs w:val="32"/>
        </w:rPr>
        <w:fldChar w:fldCharType="end"/>
      </w:r>
    </w:p>
    <w:p>
      <w:pPr>
        <w:pStyle w:val="13"/>
        <w:tabs>
          <w:tab w:val="right" w:leader="dot" w:pos="8788"/>
        </w:tabs>
      </w:pPr>
      <w:r>
        <w:rPr>
          <w:rFonts w:ascii="微软雅黑" w:hAnsi="宋体" w:eastAsia="微软雅黑" w:cs="Tahoma"/>
          <w:color w:val="000000"/>
          <w:szCs w:val="32"/>
        </w:rPr>
        <w:fldChar w:fldCharType="begin"/>
      </w:r>
      <w:r>
        <w:rPr>
          <w:rFonts w:ascii="微软雅黑" w:hAnsi="宋体" w:eastAsia="微软雅黑" w:cs="Tahoma"/>
          <w:szCs w:val="32"/>
        </w:rPr>
        <w:instrText xml:space="preserve"> HYPERLINK \l _Toc563 </w:instrText>
      </w:r>
      <w:r>
        <w:rPr>
          <w:rFonts w:ascii="微软雅黑" w:hAnsi="宋体" w:eastAsia="微软雅黑" w:cs="Tahoma"/>
          <w:szCs w:val="32"/>
        </w:rPr>
        <w:fldChar w:fldCharType="separate"/>
      </w:r>
      <w:r>
        <w:rPr>
          <w:rFonts w:hint="eastAsia"/>
          <w:lang w:eastAsia="zh-CN"/>
        </w:rPr>
        <w:t>表</w:t>
      </w:r>
      <w:r>
        <w:rPr>
          <w:rFonts w:hint="eastAsia"/>
          <w:lang w:val="en-US" w:eastAsia="zh-CN"/>
        </w:rPr>
        <w:t>7</w:t>
      </w:r>
      <w:r>
        <w:rPr>
          <w:rFonts w:hint="eastAsia"/>
        </w:rPr>
        <w:t xml:space="preserve">  202</w:t>
      </w:r>
      <w:r>
        <w:rPr>
          <w:rFonts w:hint="eastAsia"/>
          <w:lang w:val="en-US" w:eastAsia="zh-CN"/>
        </w:rPr>
        <w:t>3</w:t>
      </w:r>
      <w:r>
        <w:rPr>
          <w:rFonts w:hint="eastAsia"/>
        </w:rPr>
        <w:t>--202</w:t>
      </w:r>
      <w:r>
        <w:rPr>
          <w:rFonts w:hint="eastAsia"/>
          <w:lang w:val="en-US" w:eastAsia="zh-CN"/>
        </w:rPr>
        <w:t>4</w:t>
      </w:r>
      <w:r>
        <w:rPr>
          <w:rFonts w:hint="eastAsia"/>
        </w:rPr>
        <w:t xml:space="preserve">年度国家资助情况一览表  </w:t>
      </w:r>
      <w:r>
        <w:tab/>
      </w:r>
      <w:r>
        <w:fldChar w:fldCharType="begin"/>
      </w:r>
      <w:r>
        <w:instrText xml:space="preserve"> PAGEREF _Toc563 \h </w:instrText>
      </w:r>
      <w:r>
        <w:fldChar w:fldCharType="separate"/>
      </w:r>
      <w:r>
        <w:t>- 27 -</w:t>
      </w:r>
      <w:r>
        <w:fldChar w:fldCharType="end"/>
      </w:r>
      <w:r>
        <w:rPr>
          <w:rFonts w:ascii="微软雅黑" w:hAnsi="宋体" w:eastAsia="微软雅黑" w:cs="Tahoma"/>
          <w:color w:val="000000"/>
          <w:szCs w:val="32"/>
        </w:rPr>
        <w:fldChar w:fldCharType="end"/>
      </w:r>
    </w:p>
    <w:p>
      <w:pPr>
        <w:widowControl w:val="0"/>
        <w:adjustRightInd/>
        <w:snapToGrid/>
        <w:spacing w:after="0" w:line="560" w:lineRule="exact"/>
        <w:jc w:val="center"/>
        <w:rPr>
          <w:rFonts w:ascii="微软雅黑" w:hAnsi="宋体" w:eastAsia="微软雅黑" w:cs="Tahoma"/>
          <w:color w:val="000000"/>
          <w:sz w:val="32"/>
          <w:szCs w:val="32"/>
        </w:rPr>
      </w:pPr>
      <w:r>
        <w:rPr>
          <w:rFonts w:ascii="微软雅黑" w:hAnsi="宋体" w:eastAsia="微软雅黑" w:cs="Tahoma"/>
          <w:color w:val="000000"/>
          <w:szCs w:val="32"/>
        </w:rPr>
        <w:fldChar w:fldCharType="end"/>
      </w:r>
    </w:p>
    <w:p>
      <w:pPr>
        <w:widowControl w:val="0"/>
        <w:adjustRightInd/>
        <w:snapToGrid/>
        <w:spacing w:after="0" w:line="560" w:lineRule="exact"/>
        <w:jc w:val="center"/>
        <w:rPr>
          <w:rFonts w:ascii="微软雅黑" w:hAnsi="宋体" w:eastAsia="微软雅黑" w:cs="Tahoma"/>
          <w:color w:val="000000"/>
          <w:sz w:val="32"/>
          <w:szCs w:val="32"/>
        </w:rPr>
      </w:pPr>
    </w:p>
    <w:p>
      <w:pPr>
        <w:widowControl w:val="0"/>
        <w:adjustRightInd/>
        <w:snapToGrid/>
        <w:spacing w:after="0" w:line="560" w:lineRule="exact"/>
        <w:ind w:firstLine="640" w:firstLineChars="200"/>
        <w:jc w:val="center"/>
        <w:rPr>
          <w:rFonts w:hint="eastAsia" w:ascii="宋体" w:hAnsi="宋体" w:eastAsia="宋体" w:cs="宋体"/>
          <w:color w:val="000000"/>
          <w:sz w:val="32"/>
          <w:szCs w:val="32"/>
          <w:lang w:eastAsia="zh-CN"/>
        </w:rPr>
      </w:pPr>
    </w:p>
    <w:p>
      <w:pPr>
        <w:widowControl w:val="0"/>
        <w:adjustRightInd/>
        <w:snapToGrid/>
        <w:spacing w:after="0" w:line="560" w:lineRule="exact"/>
        <w:ind w:firstLine="640" w:firstLineChars="200"/>
        <w:jc w:val="center"/>
        <w:rPr>
          <w:rFonts w:hint="eastAsia" w:ascii="宋体" w:hAnsi="宋体" w:eastAsia="宋体" w:cs="宋体"/>
          <w:color w:val="000000"/>
          <w:sz w:val="32"/>
          <w:szCs w:val="32"/>
          <w:lang w:eastAsia="zh-CN"/>
        </w:rPr>
      </w:pPr>
    </w:p>
    <w:p>
      <w:pPr>
        <w:widowControl w:val="0"/>
        <w:adjustRightInd/>
        <w:snapToGrid/>
        <w:spacing w:after="0" w:line="560" w:lineRule="exact"/>
        <w:ind w:firstLine="640" w:firstLineChars="200"/>
        <w:jc w:val="center"/>
        <w:rPr>
          <w:rFonts w:hint="eastAsia" w:ascii="宋体" w:hAnsi="宋体" w:eastAsia="宋体" w:cs="宋体"/>
          <w:color w:val="000000"/>
          <w:sz w:val="32"/>
          <w:szCs w:val="32"/>
          <w:lang w:eastAsia="zh-CN"/>
        </w:rPr>
      </w:pPr>
    </w:p>
    <w:p>
      <w:pPr>
        <w:widowControl w:val="0"/>
        <w:adjustRightInd/>
        <w:snapToGrid/>
        <w:spacing w:after="0" w:line="560" w:lineRule="exact"/>
        <w:ind w:firstLine="640" w:firstLineChars="200"/>
        <w:jc w:val="center"/>
        <w:rPr>
          <w:rFonts w:hint="eastAsia" w:ascii="宋体" w:hAnsi="宋体" w:eastAsia="宋体" w:cs="宋体"/>
          <w:color w:val="000000"/>
          <w:sz w:val="32"/>
          <w:szCs w:val="32"/>
          <w:lang w:eastAsia="zh-CN"/>
        </w:rPr>
      </w:pPr>
    </w:p>
    <w:p>
      <w:pPr>
        <w:widowControl w:val="0"/>
        <w:adjustRightInd/>
        <w:snapToGrid/>
        <w:spacing w:after="0" w:line="560" w:lineRule="exact"/>
        <w:ind w:firstLine="640" w:firstLineChars="200"/>
        <w:jc w:val="center"/>
        <w:rPr>
          <w:rFonts w:hint="eastAsia" w:ascii="宋体" w:hAnsi="宋体" w:eastAsia="宋体" w:cs="宋体"/>
          <w:color w:val="000000"/>
          <w:sz w:val="32"/>
          <w:szCs w:val="32"/>
          <w:lang w:eastAsia="zh-CN"/>
        </w:rPr>
      </w:pPr>
    </w:p>
    <w:p>
      <w:pPr>
        <w:widowControl w:val="0"/>
        <w:adjustRightInd/>
        <w:snapToGrid/>
        <w:spacing w:after="0" w:line="560" w:lineRule="exact"/>
        <w:ind w:firstLine="640" w:firstLineChars="200"/>
        <w:jc w:val="center"/>
        <w:rPr>
          <w:rFonts w:hint="eastAsia" w:ascii="宋体" w:hAnsi="宋体" w:eastAsia="宋体" w:cs="宋体"/>
          <w:color w:val="000000"/>
          <w:sz w:val="32"/>
          <w:szCs w:val="32"/>
          <w:lang w:eastAsia="zh-CN"/>
        </w:rPr>
      </w:pPr>
    </w:p>
    <w:p>
      <w:pPr>
        <w:widowControl w:val="0"/>
        <w:adjustRightInd/>
        <w:snapToGrid/>
        <w:spacing w:after="0" w:line="560" w:lineRule="exact"/>
        <w:ind w:firstLine="640" w:firstLineChars="200"/>
        <w:jc w:val="center"/>
        <w:rPr>
          <w:rFonts w:hint="eastAsia" w:ascii="宋体" w:hAnsi="宋体" w:eastAsia="宋体" w:cs="宋体"/>
          <w:color w:val="000000"/>
          <w:sz w:val="32"/>
          <w:szCs w:val="32"/>
          <w:lang w:eastAsia="zh-CN"/>
        </w:rPr>
      </w:pPr>
    </w:p>
    <w:p>
      <w:pPr>
        <w:widowControl w:val="0"/>
        <w:adjustRightInd/>
        <w:snapToGrid/>
        <w:spacing w:after="0" w:line="560" w:lineRule="exact"/>
        <w:ind w:firstLine="640" w:firstLineChars="200"/>
        <w:jc w:val="center"/>
        <w:rPr>
          <w:rFonts w:hint="eastAsia" w:ascii="宋体" w:hAnsi="宋体" w:eastAsia="宋体" w:cs="宋体"/>
          <w:color w:val="000000"/>
          <w:sz w:val="32"/>
          <w:szCs w:val="32"/>
          <w:lang w:eastAsia="zh-CN"/>
        </w:rPr>
      </w:pPr>
    </w:p>
    <w:p>
      <w:pPr>
        <w:widowControl w:val="0"/>
        <w:adjustRightInd/>
        <w:snapToGrid/>
        <w:spacing w:after="0" w:line="560" w:lineRule="exact"/>
        <w:ind w:firstLine="640" w:firstLineChars="200"/>
        <w:jc w:val="center"/>
        <w:rPr>
          <w:rFonts w:hint="eastAsia" w:ascii="宋体" w:hAnsi="宋体" w:eastAsia="宋体" w:cs="宋体"/>
          <w:color w:val="000000"/>
          <w:sz w:val="32"/>
          <w:szCs w:val="32"/>
          <w:lang w:eastAsia="zh-CN"/>
        </w:rPr>
      </w:pPr>
    </w:p>
    <w:p>
      <w:pPr>
        <w:widowControl w:val="0"/>
        <w:adjustRightInd/>
        <w:snapToGrid/>
        <w:spacing w:after="0" w:line="560" w:lineRule="exact"/>
        <w:ind w:left="0" w:leftChars="0" w:firstLine="0" w:firstLineChars="0"/>
        <w:jc w:val="both"/>
        <w:rPr>
          <w:rFonts w:hint="eastAsia" w:ascii="宋体" w:hAnsi="宋体" w:eastAsia="宋体" w:cs="宋体"/>
          <w:color w:val="000000"/>
          <w:sz w:val="32"/>
          <w:szCs w:val="32"/>
          <w:lang w:eastAsia="zh-CN"/>
        </w:rPr>
      </w:pPr>
    </w:p>
    <w:p>
      <w:pPr>
        <w:widowControl w:val="0"/>
        <w:adjustRightInd/>
        <w:snapToGrid/>
        <w:spacing w:after="0" w:line="560" w:lineRule="exact"/>
        <w:ind w:left="0" w:leftChars="0" w:firstLine="0" w:firstLineChars="0"/>
        <w:jc w:val="both"/>
        <w:rPr>
          <w:rFonts w:hint="eastAsia" w:ascii="宋体" w:hAnsi="宋体" w:eastAsia="宋体" w:cs="宋体"/>
          <w:color w:val="000000"/>
          <w:sz w:val="32"/>
          <w:szCs w:val="32"/>
          <w:lang w:eastAsia="zh-CN"/>
        </w:rPr>
      </w:pPr>
    </w:p>
    <w:p>
      <w:pPr>
        <w:widowControl w:val="0"/>
        <w:adjustRightInd/>
        <w:snapToGrid/>
        <w:spacing w:after="0" w:line="560" w:lineRule="exact"/>
        <w:ind w:left="0" w:leftChars="0" w:firstLine="0" w:firstLineChars="0"/>
        <w:jc w:val="center"/>
        <w:rPr>
          <w:rFonts w:hint="eastAsia" w:ascii="宋体" w:hAnsi="宋体" w:eastAsia="宋体" w:cs="宋体"/>
          <w:b/>
          <w:bCs/>
          <w:color w:val="000000"/>
          <w:sz w:val="32"/>
          <w:szCs w:val="32"/>
          <w:lang w:eastAsia="zh-CN"/>
        </w:rPr>
      </w:pPr>
      <w:r>
        <w:rPr>
          <w:rFonts w:hint="eastAsia" w:ascii="宋体" w:hAnsi="宋体" w:eastAsia="宋体" w:cs="宋体"/>
          <w:b/>
          <w:bCs/>
          <w:color w:val="000000"/>
          <w:sz w:val="32"/>
          <w:szCs w:val="32"/>
          <w:lang w:eastAsia="zh-CN"/>
        </w:rPr>
        <w:t>图片目录</w:t>
      </w:r>
    </w:p>
    <w:p>
      <w:pPr>
        <w:widowControl w:val="0"/>
        <w:adjustRightInd/>
        <w:snapToGrid/>
        <w:spacing w:after="0" w:line="560" w:lineRule="exact"/>
        <w:ind w:left="0" w:leftChars="0" w:firstLine="0" w:firstLineChars="0"/>
        <w:jc w:val="center"/>
        <w:rPr>
          <w:rFonts w:hint="eastAsia" w:ascii="宋体" w:hAnsi="宋体" w:eastAsia="宋体" w:cs="宋体"/>
          <w:b/>
          <w:bCs/>
          <w:color w:val="000000"/>
          <w:sz w:val="32"/>
          <w:szCs w:val="32"/>
          <w:lang w:eastAsia="zh-CN"/>
        </w:rPr>
      </w:pPr>
    </w:p>
    <w:p>
      <w:pPr>
        <w:pStyle w:val="13"/>
        <w:tabs>
          <w:tab w:val="right" w:leader="dot" w:pos="8788"/>
        </w:tabs>
      </w:pPr>
      <w:r>
        <w:rPr>
          <w:rFonts w:ascii="微软雅黑" w:hAnsi="宋体" w:eastAsia="微软雅黑" w:cs="Tahoma"/>
          <w:color w:val="000000"/>
          <w:szCs w:val="32"/>
        </w:rPr>
        <w:fldChar w:fldCharType="begin"/>
      </w:r>
      <w:r>
        <w:rPr>
          <w:rFonts w:ascii="微软雅黑" w:hAnsi="宋体" w:eastAsia="微软雅黑" w:cs="Tahoma"/>
          <w:szCs w:val="32"/>
        </w:rPr>
        <w:instrText xml:space="preserve"> HYPERLINK \l _Toc12358 </w:instrText>
      </w:r>
      <w:r>
        <w:rPr>
          <w:rFonts w:ascii="微软雅黑" w:hAnsi="宋体" w:eastAsia="微软雅黑" w:cs="Tahoma"/>
          <w:szCs w:val="32"/>
        </w:rPr>
        <w:fldChar w:fldCharType="separate"/>
      </w:r>
      <w:r>
        <w:rPr>
          <w:rFonts w:hint="eastAsia"/>
          <w:lang w:eastAsia="zh-CN"/>
        </w:rPr>
        <w:t>图</w:t>
      </w:r>
      <w:r>
        <w:rPr>
          <w:rFonts w:hint="eastAsia"/>
          <w:lang w:val="en-US" w:eastAsia="zh-CN"/>
        </w:rPr>
        <w:t>1   内蒙古经贸学校综合楼</w:t>
      </w:r>
      <w:r>
        <w:tab/>
      </w:r>
      <w:r>
        <w:fldChar w:fldCharType="begin"/>
      </w:r>
      <w:r>
        <w:instrText xml:space="preserve"> PAGEREF _Toc12358 \h </w:instrText>
      </w:r>
      <w:r>
        <w:fldChar w:fldCharType="separate"/>
      </w:r>
      <w:r>
        <w:t>- 1 -</w:t>
      </w:r>
      <w:r>
        <w:fldChar w:fldCharType="end"/>
      </w:r>
      <w:r>
        <w:rPr>
          <w:rFonts w:ascii="微软雅黑" w:hAnsi="宋体" w:eastAsia="微软雅黑" w:cs="Tahoma"/>
          <w:color w:val="000000"/>
          <w:szCs w:val="32"/>
        </w:rPr>
        <w:fldChar w:fldCharType="end"/>
      </w:r>
    </w:p>
    <w:p>
      <w:pPr>
        <w:pStyle w:val="13"/>
        <w:tabs>
          <w:tab w:val="right" w:leader="dot" w:pos="8788"/>
        </w:tabs>
        <w:ind w:left="1600" w:leftChars="200" w:hanging="960" w:hangingChars="300"/>
        <w:rPr>
          <w:rFonts w:hint="eastAsia"/>
        </w:rPr>
      </w:pPr>
      <w:r>
        <w:rPr>
          <w:rFonts w:ascii="微软雅黑" w:hAnsi="宋体" w:eastAsia="微软雅黑" w:cs="Tahoma"/>
          <w:color w:val="000000"/>
          <w:szCs w:val="32"/>
        </w:rPr>
        <w:fldChar w:fldCharType="begin"/>
      </w:r>
      <w:r>
        <w:rPr>
          <w:rFonts w:ascii="微软雅黑" w:hAnsi="宋体" w:eastAsia="微软雅黑" w:cs="Tahoma"/>
          <w:szCs w:val="32"/>
        </w:rPr>
        <w:instrText xml:space="preserve"> HYPERLINK \l _Toc14054 </w:instrText>
      </w:r>
      <w:r>
        <w:rPr>
          <w:rFonts w:ascii="微软雅黑" w:hAnsi="宋体" w:eastAsia="微软雅黑" w:cs="Tahoma"/>
          <w:szCs w:val="32"/>
        </w:rPr>
        <w:fldChar w:fldCharType="separate"/>
      </w:r>
      <w:r>
        <w:rPr>
          <w:rFonts w:hint="eastAsia"/>
          <w:lang w:eastAsia="zh-CN"/>
        </w:rPr>
        <w:t>图</w:t>
      </w:r>
      <w:r>
        <w:rPr>
          <w:rFonts w:hint="eastAsia"/>
          <w:lang w:val="en-US" w:eastAsia="zh-CN"/>
        </w:rPr>
        <w:t xml:space="preserve">2   </w:t>
      </w:r>
      <w:r>
        <w:rPr>
          <w:rFonts w:hint="eastAsia"/>
        </w:rPr>
        <w:t>内蒙古经贸学校党总支学习贯彻习近平新时代中国</w:t>
      </w:r>
    </w:p>
    <w:p>
      <w:pPr>
        <w:pStyle w:val="13"/>
        <w:tabs>
          <w:tab w:val="right" w:leader="dot" w:pos="8788"/>
        </w:tabs>
        <w:ind w:left="1600" w:leftChars="500" w:firstLine="0" w:firstLineChars="0"/>
      </w:pPr>
      <w:r>
        <w:rPr>
          <w:rFonts w:hint="eastAsia"/>
          <w:lang w:eastAsia="zh-CN"/>
        </w:rPr>
        <w:t>特</w:t>
      </w:r>
      <w:r>
        <w:rPr>
          <w:rFonts w:hint="eastAsia"/>
        </w:rPr>
        <w:t>色社会主义思想主题教育读书班</w:t>
      </w:r>
      <w:r>
        <w:tab/>
      </w:r>
      <w:r>
        <w:fldChar w:fldCharType="begin"/>
      </w:r>
      <w:r>
        <w:instrText xml:space="preserve"> PAGEREF _Toc14054 \h </w:instrText>
      </w:r>
      <w:r>
        <w:fldChar w:fldCharType="separate"/>
      </w:r>
      <w:r>
        <w:t>- 5 -</w:t>
      </w:r>
      <w:r>
        <w:fldChar w:fldCharType="end"/>
      </w:r>
      <w:r>
        <w:rPr>
          <w:rFonts w:ascii="微软雅黑" w:hAnsi="宋体" w:eastAsia="微软雅黑" w:cs="Tahoma"/>
          <w:color w:val="000000"/>
          <w:szCs w:val="32"/>
        </w:rPr>
        <w:fldChar w:fldCharType="end"/>
      </w:r>
    </w:p>
    <w:p>
      <w:pPr>
        <w:pStyle w:val="13"/>
        <w:tabs>
          <w:tab w:val="right" w:leader="dot" w:pos="8788"/>
        </w:tabs>
        <w:ind w:left="1280" w:leftChars="200" w:hanging="640" w:hangingChars="200"/>
        <w:rPr>
          <w:rFonts w:hint="eastAsia"/>
          <w:sz w:val="32"/>
          <w:szCs w:val="22"/>
          <w:lang w:val="en-US" w:eastAsia="zh-CN"/>
        </w:rPr>
      </w:pPr>
      <w:r>
        <w:rPr>
          <w:rFonts w:ascii="微软雅黑" w:hAnsi="宋体" w:eastAsia="微软雅黑" w:cs="Tahoma"/>
          <w:color w:val="000000"/>
          <w:szCs w:val="32"/>
        </w:rPr>
        <w:fldChar w:fldCharType="begin"/>
      </w:r>
      <w:r>
        <w:rPr>
          <w:rFonts w:ascii="微软雅黑" w:hAnsi="宋体" w:eastAsia="微软雅黑" w:cs="Tahoma"/>
          <w:szCs w:val="32"/>
        </w:rPr>
        <w:instrText xml:space="preserve"> HYPERLINK \l _Toc26752 </w:instrText>
      </w:r>
      <w:r>
        <w:rPr>
          <w:rFonts w:ascii="微软雅黑" w:hAnsi="宋体" w:eastAsia="微软雅黑" w:cs="Tahoma"/>
          <w:szCs w:val="32"/>
        </w:rPr>
        <w:fldChar w:fldCharType="separate"/>
      </w:r>
      <w:r>
        <w:rPr>
          <w:rFonts w:hint="eastAsia"/>
          <w:lang w:eastAsia="zh-CN"/>
        </w:rPr>
        <w:t>图</w:t>
      </w:r>
      <w:r>
        <w:rPr>
          <w:rFonts w:hint="eastAsia"/>
          <w:lang w:val="en-US" w:eastAsia="zh-CN"/>
        </w:rPr>
        <w:t xml:space="preserve">3   </w:t>
      </w:r>
      <w:r>
        <w:rPr>
          <w:rFonts w:hint="eastAsia"/>
          <w:sz w:val="32"/>
          <w:szCs w:val="22"/>
          <w:lang w:val="en-US" w:eastAsia="zh-CN"/>
        </w:rPr>
        <w:t>学习贯彻习近平新时代中国特色社会主义思想主题</w:t>
      </w:r>
    </w:p>
    <w:p>
      <w:pPr>
        <w:pStyle w:val="13"/>
        <w:tabs>
          <w:tab w:val="right" w:leader="dot" w:pos="8788"/>
        </w:tabs>
        <w:ind w:left="1280" w:leftChars="400" w:firstLine="320" w:firstLineChars="100"/>
      </w:pPr>
      <w:r>
        <w:rPr>
          <w:rFonts w:hint="eastAsia"/>
          <w:sz w:val="32"/>
          <w:szCs w:val="22"/>
          <w:lang w:val="en-US" w:eastAsia="zh-CN"/>
        </w:rPr>
        <w:t>教育</w:t>
      </w:r>
      <w:r>
        <w:rPr>
          <w:rFonts w:hint="eastAsia"/>
          <w:lang w:val="en-US" w:eastAsia="zh-CN"/>
        </w:rPr>
        <w:t>暨“铸牢中华民族共同体意识”专题学习</w:t>
      </w:r>
      <w:r>
        <w:tab/>
      </w:r>
      <w:r>
        <w:fldChar w:fldCharType="begin"/>
      </w:r>
      <w:r>
        <w:instrText xml:space="preserve"> PAGEREF _Toc26752 \h </w:instrText>
      </w:r>
      <w:r>
        <w:fldChar w:fldCharType="separate"/>
      </w:r>
      <w:r>
        <w:t>- 5 -</w:t>
      </w:r>
      <w:r>
        <w:fldChar w:fldCharType="end"/>
      </w:r>
      <w:r>
        <w:rPr>
          <w:rFonts w:ascii="微软雅黑" w:hAnsi="宋体" w:eastAsia="微软雅黑" w:cs="Tahoma"/>
          <w:color w:val="000000"/>
          <w:szCs w:val="32"/>
        </w:rPr>
        <w:fldChar w:fldCharType="end"/>
      </w:r>
    </w:p>
    <w:p>
      <w:pPr>
        <w:pStyle w:val="13"/>
        <w:tabs>
          <w:tab w:val="right" w:leader="dot" w:pos="8788"/>
        </w:tabs>
        <w:rPr>
          <w:rFonts w:hint="eastAsia"/>
          <w:sz w:val="28"/>
          <w:szCs w:val="21"/>
          <w:lang w:val="en-US" w:eastAsia="zh-CN"/>
        </w:rPr>
      </w:pPr>
      <w:r>
        <w:rPr>
          <w:rFonts w:ascii="微软雅黑" w:hAnsi="宋体" w:eastAsia="微软雅黑" w:cs="Tahoma"/>
          <w:color w:val="000000"/>
          <w:szCs w:val="32"/>
        </w:rPr>
        <w:fldChar w:fldCharType="begin"/>
      </w:r>
      <w:r>
        <w:rPr>
          <w:rFonts w:ascii="微软雅黑" w:hAnsi="宋体" w:eastAsia="微软雅黑" w:cs="Tahoma"/>
          <w:szCs w:val="32"/>
        </w:rPr>
        <w:instrText xml:space="preserve"> HYPERLINK \l _Toc28514 </w:instrText>
      </w:r>
      <w:r>
        <w:rPr>
          <w:rFonts w:ascii="微软雅黑" w:hAnsi="宋体" w:eastAsia="微软雅黑" w:cs="Tahoma"/>
          <w:szCs w:val="32"/>
        </w:rPr>
        <w:fldChar w:fldCharType="separate"/>
      </w:r>
      <w:r>
        <w:rPr>
          <w:rFonts w:hint="eastAsia"/>
          <w:lang w:val="en-US" w:eastAsia="zh-CN"/>
        </w:rPr>
        <w:t xml:space="preserve">图4   </w:t>
      </w:r>
      <w:r>
        <w:rPr>
          <w:rFonts w:hint="eastAsia"/>
          <w:sz w:val="28"/>
          <w:szCs w:val="21"/>
          <w:lang w:val="en-US" w:eastAsia="zh-CN"/>
        </w:rPr>
        <w:t>学习贯彻习近平新时代中国特色社会主义思想主题教育”</w:t>
      </w:r>
    </w:p>
    <w:p>
      <w:pPr>
        <w:pStyle w:val="13"/>
        <w:tabs>
          <w:tab w:val="right" w:leader="dot" w:pos="8788"/>
        </w:tabs>
        <w:ind w:firstLine="1680" w:firstLineChars="600"/>
      </w:pPr>
      <w:r>
        <w:rPr>
          <w:rFonts w:hint="eastAsia"/>
          <w:sz w:val="28"/>
          <w:szCs w:val="21"/>
          <w:lang w:val="en-US" w:eastAsia="zh-CN"/>
        </w:rPr>
        <w:t>暨“庆祝中国共产党成立102周年”主题党日活动</w:t>
      </w:r>
      <w:r>
        <w:tab/>
      </w:r>
      <w:r>
        <w:fldChar w:fldCharType="begin"/>
      </w:r>
      <w:r>
        <w:instrText xml:space="preserve"> PAGEREF _Toc28514 \h </w:instrText>
      </w:r>
      <w:r>
        <w:fldChar w:fldCharType="separate"/>
      </w:r>
      <w:r>
        <w:t>- 7 -</w:t>
      </w:r>
      <w:r>
        <w:fldChar w:fldCharType="end"/>
      </w:r>
      <w:r>
        <w:rPr>
          <w:rFonts w:ascii="微软雅黑" w:hAnsi="宋体" w:eastAsia="微软雅黑" w:cs="Tahoma"/>
          <w:color w:val="000000"/>
          <w:szCs w:val="32"/>
        </w:rPr>
        <w:fldChar w:fldCharType="end"/>
      </w:r>
    </w:p>
    <w:p>
      <w:pPr>
        <w:pStyle w:val="13"/>
        <w:tabs>
          <w:tab w:val="right" w:leader="dot" w:pos="8788"/>
        </w:tabs>
      </w:pPr>
      <w:r>
        <w:rPr>
          <w:rFonts w:ascii="微软雅黑" w:hAnsi="宋体" w:eastAsia="微软雅黑" w:cs="Tahoma"/>
          <w:color w:val="000000"/>
          <w:szCs w:val="32"/>
        </w:rPr>
        <w:fldChar w:fldCharType="begin"/>
      </w:r>
      <w:r>
        <w:rPr>
          <w:rFonts w:ascii="微软雅黑" w:hAnsi="宋体" w:eastAsia="微软雅黑" w:cs="Tahoma"/>
          <w:szCs w:val="32"/>
        </w:rPr>
        <w:instrText xml:space="preserve"> HYPERLINK \l _Toc21804 </w:instrText>
      </w:r>
      <w:r>
        <w:rPr>
          <w:rFonts w:ascii="微软雅黑" w:hAnsi="宋体" w:eastAsia="微软雅黑" w:cs="Tahoma"/>
          <w:szCs w:val="32"/>
        </w:rPr>
        <w:fldChar w:fldCharType="separate"/>
      </w:r>
      <w:r>
        <w:rPr>
          <w:rFonts w:hint="eastAsia"/>
          <w:lang w:val="en-US" w:eastAsia="zh-CN"/>
        </w:rPr>
        <w:t>图5 “亮丽内蒙古 奋进新征程”主题研学活动”</w:t>
      </w:r>
      <w:r>
        <w:tab/>
      </w:r>
      <w:r>
        <w:fldChar w:fldCharType="begin"/>
      </w:r>
      <w:r>
        <w:instrText xml:space="preserve"> PAGEREF _Toc21804 \h </w:instrText>
      </w:r>
      <w:r>
        <w:fldChar w:fldCharType="separate"/>
      </w:r>
      <w:r>
        <w:t>- 7 -</w:t>
      </w:r>
      <w:r>
        <w:fldChar w:fldCharType="end"/>
      </w:r>
      <w:r>
        <w:rPr>
          <w:rFonts w:ascii="微软雅黑" w:hAnsi="宋体" w:eastAsia="微软雅黑" w:cs="Tahoma"/>
          <w:color w:val="000000"/>
          <w:szCs w:val="32"/>
        </w:rPr>
        <w:fldChar w:fldCharType="end"/>
      </w:r>
    </w:p>
    <w:p>
      <w:pPr>
        <w:pStyle w:val="13"/>
        <w:tabs>
          <w:tab w:val="right" w:leader="dot" w:pos="8788"/>
        </w:tabs>
      </w:pPr>
      <w:r>
        <w:rPr>
          <w:rFonts w:ascii="微软雅黑" w:hAnsi="宋体" w:eastAsia="微软雅黑" w:cs="Tahoma"/>
          <w:color w:val="000000"/>
          <w:szCs w:val="32"/>
        </w:rPr>
        <w:fldChar w:fldCharType="begin"/>
      </w:r>
      <w:r>
        <w:rPr>
          <w:rFonts w:ascii="微软雅黑" w:hAnsi="宋体" w:eastAsia="微软雅黑" w:cs="Tahoma"/>
          <w:szCs w:val="32"/>
        </w:rPr>
        <w:instrText xml:space="preserve"> HYPERLINK \l _Toc23859 </w:instrText>
      </w:r>
      <w:r>
        <w:rPr>
          <w:rFonts w:ascii="微软雅黑" w:hAnsi="宋体" w:eastAsia="微软雅黑" w:cs="Tahoma"/>
          <w:szCs w:val="32"/>
        </w:rPr>
        <w:fldChar w:fldCharType="separate"/>
      </w:r>
      <w:r>
        <w:rPr>
          <w:rFonts w:hint="eastAsia"/>
          <w:lang w:val="en-US" w:eastAsia="zh-CN"/>
        </w:rPr>
        <w:t>图6   观看职业院校“同上一堂思政大课</w:t>
      </w:r>
      <w:r>
        <w:tab/>
      </w:r>
      <w:r>
        <w:fldChar w:fldCharType="begin"/>
      </w:r>
      <w:r>
        <w:instrText xml:space="preserve"> PAGEREF _Toc23859 \h </w:instrText>
      </w:r>
      <w:r>
        <w:fldChar w:fldCharType="separate"/>
      </w:r>
      <w:r>
        <w:t>- 9 -</w:t>
      </w:r>
      <w:r>
        <w:fldChar w:fldCharType="end"/>
      </w:r>
      <w:r>
        <w:rPr>
          <w:rFonts w:ascii="微软雅黑" w:hAnsi="宋体" w:eastAsia="微软雅黑" w:cs="Tahoma"/>
          <w:color w:val="000000"/>
          <w:szCs w:val="32"/>
        </w:rPr>
        <w:fldChar w:fldCharType="end"/>
      </w:r>
    </w:p>
    <w:p>
      <w:pPr>
        <w:pStyle w:val="13"/>
        <w:tabs>
          <w:tab w:val="right" w:leader="dot" w:pos="8788"/>
        </w:tabs>
        <w:ind w:left="1920" w:leftChars="200" w:hanging="1280" w:hangingChars="400"/>
        <w:rPr>
          <w:rFonts w:hint="eastAsia"/>
          <w:lang w:val="en-US" w:eastAsia="zh-CN"/>
        </w:rPr>
      </w:pPr>
      <w:r>
        <w:rPr>
          <w:rFonts w:ascii="微软雅黑" w:hAnsi="宋体" w:eastAsia="微软雅黑" w:cs="Tahoma"/>
          <w:color w:val="000000"/>
          <w:szCs w:val="32"/>
        </w:rPr>
        <w:fldChar w:fldCharType="begin"/>
      </w:r>
      <w:r>
        <w:rPr>
          <w:rFonts w:ascii="微软雅黑" w:hAnsi="宋体" w:eastAsia="微软雅黑" w:cs="Tahoma"/>
          <w:szCs w:val="32"/>
        </w:rPr>
        <w:instrText xml:space="preserve"> HYPERLINK \l _Toc11981 </w:instrText>
      </w:r>
      <w:r>
        <w:rPr>
          <w:rFonts w:ascii="微软雅黑" w:hAnsi="宋体" w:eastAsia="微软雅黑" w:cs="Tahoma"/>
          <w:szCs w:val="32"/>
        </w:rPr>
        <w:fldChar w:fldCharType="separate"/>
      </w:r>
      <w:r>
        <w:rPr>
          <w:rFonts w:hint="eastAsia"/>
          <w:lang w:val="en-US" w:eastAsia="zh-CN"/>
        </w:rPr>
        <w:t>图7   内蒙古经贸学校团委组织团员青年志愿者开展</w:t>
      </w:r>
    </w:p>
    <w:p>
      <w:pPr>
        <w:pStyle w:val="13"/>
        <w:tabs>
          <w:tab w:val="right" w:leader="dot" w:pos="8788"/>
        </w:tabs>
        <w:ind w:left="1920" w:leftChars="400" w:hanging="640" w:hangingChars="200"/>
      </w:pPr>
      <w:r>
        <w:rPr>
          <w:rFonts w:hint="eastAsia"/>
          <w:lang w:val="en-US" w:eastAsia="zh-CN"/>
        </w:rPr>
        <w:t>“青春志愿不停歇 美化社区我先行”志愿活动</w:t>
      </w:r>
      <w:r>
        <w:tab/>
      </w:r>
      <w:r>
        <w:fldChar w:fldCharType="begin"/>
      </w:r>
      <w:r>
        <w:instrText xml:space="preserve"> PAGEREF _Toc11981 \h </w:instrText>
      </w:r>
      <w:r>
        <w:fldChar w:fldCharType="separate"/>
      </w:r>
      <w:r>
        <w:t>- 11 -</w:t>
      </w:r>
      <w:r>
        <w:fldChar w:fldCharType="end"/>
      </w:r>
      <w:r>
        <w:rPr>
          <w:rFonts w:ascii="微软雅黑" w:hAnsi="宋体" w:eastAsia="微软雅黑" w:cs="Tahoma"/>
          <w:color w:val="000000"/>
          <w:szCs w:val="32"/>
        </w:rPr>
        <w:fldChar w:fldCharType="end"/>
      </w:r>
    </w:p>
    <w:p>
      <w:pPr>
        <w:pStyle w:val="13"/>
        <w:tabs>
          <w:tab w:val="right" w:leader="dot" w:pos="8788"/>
        </w:tabs>
      </w:pPr>
      <w:r>
        <w:rPr>
          <w:rFonts w:ascii="微软雅黑" w:hAnsi="宋体" w:eastAsia="微软雅黑" w:cs="Tahoma"/>
          <w:color w:val="000000"/>
          <w:szCs w:val="32"/>
        </w:rPr>
        <w:fldChar w:fldCharType="begin"/>
      </w:r>
      <w:r>
        <w:rPr>
          <w:rFonts w:ascii="微软雅黑" w:hAnsi="宋体" w:eastAsia="微软雅黑" w:cs="Tahoma"/>
          <w:szCs w:val="32"/>
        </w:rPr>
        <w:instrText xml:space="preserve"> HYPERLINK \l _Toc28961 </w:instrText>
      </w:r>
      <w:r>
        <w:rPr>
          <w:rFonts w:ascii="微软雅黑" w:hAnsi="宋体" w:eastAsia="微软雅黑" w:cs="Tahoma"/>
          <w:szCs w:val="32"/>
        </w:rPr>
        <w:fldChar w:fldCharType="separate"/>
      </w:r>
      <w:r>
        <w:rPr>
          <w:rFonts w:hint="eastAsia"/>
          <w:lang w:val="en-US" w:eastAsia="zh-CN"/>
        </w:rPr>
        <w:t>图8   内蒙古经贸学校2023年新团员入团仪式</w:t>
      </w:r>
      <w:r>
        <w:tab/>
      </w:r>
      <w:r>
        <w:fldChar w:fldCharType="begin"/>
      </w:r>
      <w:r>
        <w:instrText xml:space="preserve"> PAGEREF _Toc28961 \h </w:instrText>
      </w:r>
      <w:r>
        <w:fldChar w:fldCharType="separate"/>
      </w:r>
      <w:r>
        <w:t>- 12 -</w:t>
      </w:r>
      <w:r>
        <w:fldChar w:fldCharType="end"/>
      </w:r>
      <w:r>
        <w:rPr>
          <w:rFonts w:ascii="微软雅黑" w:hAnsi="宋体" w:eastAsia="微软雅黑" w:cs="Tahoma"/>
          <w:color w:val="000000"/>
          <w:szCs w:val="32"/>
        </w:rPr>
        <w:fldChar w:fldCharType="end"/>
      </w:r>
    </w:p>
    <w:p>
      <w:pPr>
        <w:pStyle w:val="13"/>
        <w:tabs>
          <w:tab w:val="right" w:leader="dot" w:pos="8788"/>
        </w:tabs>
      </w:pPr>
      <w:r>
        <w:rPr>
          <w:rFonts w:ascii="微软雅黑" w:hAnsi="宋体" w:eastAsia="微软雅黑" w:cs="Tahoma"/>
          <w:color w:val="000000"/>
          <w:szCs w:val="32"/>
        </w:rPr>
        <w:fldChar w:fldCharType="begin"/>
      </w:r>
      <w:r>
        <w:rPr>
          <w:rFonts w:ascii="微软雅黑" w:hAnsi="宋体" w:eastAsia="微软雅黑" w:cs="Tahoma"/>
          <w:szCs w:val="32"/>
        </w:rPr>
        <w:instrText xml:space="preserve"> HYPERLINK \l _Toc26669 </w:instrText>
      </w:r>
      <w:r>
        <w:rPr>
          <w:rFonts w:ascii="微软雅黑" w:hAnsi="宋体" w:eastAsia="微软雅黑" w:cs="Tahoma"/>
          <w:szCs w:val="32"/>
        </w:rPr>
        <w:fldChar w:fldCharType="separate"/>
      </w:r>
      <w:r>
        <w:rPr>
          <w:rFonts w:hint="eastAsia"/>
          <w:lang w:val="en-US" w:eastAsia="zh-CN"/>
        </w:rPr>
        <w:t xml:space="preserve">图9   </w:t>
      </w:r>
      <w:r>
        <w:rPr>
          <w:rFonts w:hint="eastAsia"/>
        </w:rPr>
        <w:t>校园歌手大赛暨欢送毕业生晚会</w:t>
      </w:r>
      <w:r>
        <w:tab/>
      </w:r>
      <w:r>
        <w:fldChar w:fldCharType="begin"/>
      </w:r>
      <w:r>
        <w:instrText xml:space="preserve"> PAGEREF _Toc26669 \h </w:instrText>
      </w:r>
      <w:r>
        <w:fldChar w:fldCharType="separate"/>
      </w:r>
      <w:r>
        <w:t>- 13 -</w:t>
      </w:r>
      <w:r>
        <w:fldChar w:fldCharType="end"/>
      </w:r>
      <w:r>
        <w:rPr>
          <w:rFonts w:ascii="微软雅黑" w:hAnsi="宋体" w:eastAsia="微软雅黑" w:cs="Tahoma"/>
          <w:color w:val="000000"/>
          <w:szCs w:val="32"/>
        </w:rPr>
        <w:fldChar w:fldCharType="end"/>
      </w:r>
    </w:p>
    <w:p>
      <w:pPr>
        <w:pStyle w:val="13"/>
        <w:tabs>
          <w:tab w:val="right" w:leader="dot" w:pos="8788"/>
        </w:tabs>
      </w:pPr>
      <w:r>
        <w:rPr>
          <w:rFonts w:ascii="微软雅黑" w:hAnsi="宋体" w:eastAsia="微软雅黑" w:cs="Tahoma"/>
          <w:color w:val="000000"/>
          <w:szCs w:val="32"/>
        </w:rPr>
        <w:fldChar w:fldCharType="begin"/>
      </w:r>
      <w:r>
        <w:rPr>
          <w:rFonts w:ascii="微软雅黑" w:hAnsi="宋体" w:eastAsia="微软雅黑" w:cs="Tahoma"/>
          <w:szCs w:val="32"/>
        </w:rPr>
        <w:instrText xml:space="preserve"> HYPERLINK \l _Toc24222 </w:instrText>
      </w:r>
      <w:r>
        <w:rPr>
          <w:rFonts w:ascii="微软雅黑" w:hAnsi="宋体" w:eastAsia="微软雅黑" w:cs="Tahoma"/>
          <w:szCs w:val="32"/>
        </w:rPr>
        <w:fldChar w:fldCharType="separate"/>
      </w:r>
      <w:r>
        <w:rPr>
          <w:rFonts w:hint="eastAsia"/>
          <w:lang w:val="en-US" w:eastAsia="zh-CN"/>
        </w:rPr>
        <w:t xml:space="preserve">图10  </w:t>
      </w:r>
      <w:r>
        <w:rPr>
          <w:rFonts w:hint="eastAsia"/>
          <w:sz w:val="28"/>
          <w:szCs w:val="21"/>
          <w:lang w:val="en-US" w:eastAsia="zh-CN"/>
        </w:rPr>
        <w:t>2023年“唱响新时代 舞动新征程”师生联欢晚会</w:t>
      </w:r>
      <w:r>
        <w:tab/>
      </w:r>
      <w:r>
        <w:fldChar w:fldCharType="begin"/>
      </w:r>
      <w:r>
        <w:instrText xml:space="preserve"> PAGEREF _Toc24222 \h </w:instrText>
      </w:r>
      <w:r>
        <w:fldChar w:fldCharType="separate"/>
      </w:r>
      <w:r>
        <w:t>- 14 -</w:t>
      </w:r>
      <w:r>
        <w:fldChar w:fldCharType="end"/>
      </w:r>
      <w:r>
        <w:rPr>
          <w:rFonts w:ascii="微软雅黑" w:hAnsi="宋体" w:eastAsia="微软雅黑" w:cs="Tahoma"/>
          <w:color w:val="000000"/>
          <w:szCs w:val="32"/>
        </w:rPr>
        <w:fldChar w:fldCharType="end"/>
      </w:r>
    </w:p>
    <w:p>
      <w:pPr>
        <w:pStyle w:val="13"/>
        <w:tabs>
          <w:tab w:val="right" w:leader="dot" w:pos="8788"/>
        </w:tabs>
        <w:rPr>
          <w:rFonts w:hint="eastAsia"/>
          <w:lang w:val="en-US" w:eastAsia="zh-CN"/>
        </w:rPr>
      </w:pPr>
      <w:r>
        <w:rPr>
          <w:rFonts w:ascii="微软雅黑" w:hAnsi="宋体" w:eastAsia="微软雅黑" w:cs="Tahoma"/>
          <w:color w:val="000000"/>
          <w:szCs w:val="32"/>
        </w:rPr>
        <w:fldChar w:fldCharType="begin"/>
      </w:r>
      <w:r>
        <w:rPr>
          <w:rFonts w:ascii="微软雅黑" w:hAnsi="宋体" w:eastAsia="微软雅黑" w:cs="Tahoma"/>
          <w:szCs w:val="32"/>
        </w:rPr>
        <w:instrText xml:space="preserve"> HYPERLINK \l _Toc19294 </w:instrText>
      </w:r>
      <w:r>
        <w:rPr>
          <w:rFonts w:ascii="微软雅黑" w:hAnsi="宋体" w:eastAsia="微软雅黑" w:cs="Tahoma"/>
          <w:szCs w:val="32"/>
        </w:rPr>
        <w:fldChar w:fldCharType="separate"/>
      </w:r>
      <w:r>
        <w:rPr>
          <w:rFonts w:hint="eastAsia"/>
          <w:lang w:val="en-US" w:eastAsia="zh-CN"/>
        </w:rPr>
        <w:t>图11  一二·九师生接力赛</w:t>
      </w:r>
      <w:r>
        <w:tab/>
      </w:r>
      <w:r>
        <w:fldChar w:fldCharType="begin"/>
      </w:r>
      <w:r>
        <w:instrText xml:space="preserve"> PAGEREF _Toc19294 \h </w:instrText>
      </w:r>
      <w:r>
        <w:fldChar w:fldCharType="separate"/>
      </w:r>
      <w:r>
        <w:t>- 14 -</w:t>
      </w:r>
      <w:r>
        <w:fldChar w:fldCharType="end"/>
      </w:r>
      <w:r>
        <w:rPr>
          <w:rFonts w:hint="eastAsia"/>
          <w:lang w:val="en-US" w:eastAsia="zh-CN"/>
        </w:rPr>
        <w:t xml:space="preserve">   </w:t>
      </w:r>
    </w:p>
    <w:p>
      <w:pPr>
        <w:pStyle w:val="13"/>
        <w:tabs>
          <w:tab w:val="right" w:leader="dot" w:pos="8788"/>
        </w:tabs>
      </w:pPr>
      <w:r>
        <w:rPr>
          <w:rFonts w:hint="eastAsia"/>
          <w:lang w:val="en-US" w:eastAsia="zh-CN"/>
        </w:rPr>
        <w:t>图12  跳绳比赛</w:t>
      </w:r>
      <w:r>
        <w:tab/>
      </w:r>
      <w:r>
        <w:fldChar w:fldCharType="begin"/>
      </w:r>
      <w:r>
        <w:instrText xml:space="preserve"> PAGEREF _Toc19294 \h </w:instrText>
      </w:r>
      <w:r>
        <w:fldChar w:fldCharType="separate"/>
      </w:r>
      <w:r>
        <w:t>- 14 -</w:t>
      </w:r>
      <w:r>
        <w:fldChar w:fldCharType="end"/>
      </w:r>
      <w:r>
        <w:rPr>
          <w:rFonts w:ascii="微软雅黑" w:hAnsi="宋体" w:eastAsia="微软雅黑" w:cs="Tahoma"/>
          <w:color w:val="000000"/>
          <w:szCs w:val="32"/>
        </w:rPr>
        <w:fldChar w:fldCharType="end"/>
      </w:r>
    </w:p>
    <w:p>
      <w:pPr>
        <w:pStyle w:val="13"/>
        <w:tabs>
          <w:tab w:val="right" w:leader="dot" w:pos="8788"/>
        </w:tabs>
      </w:pPr>
      <w:r>
        <w:rPr>
          <w:rFonts w:ascii="微软雅黑" w:hAnsi="宋体" w:eastAsia="微软雅黑" w:cs="Tahoma"/>
          <w:color w:val="000000"/>
          <w:szCs w:val="32"/>
        </w:rPr>
        <w:fldChar w:fldCharType="begin"/>
      </w:r>
      <w:r>
        <w:rPr>
          <w:rFonts w:ascii="微软雅黑" w:hAnsi="宋体" w:eastAsia="微软雅黑" w:cs="Tahoma"/>
          <w:szCs w:val="32"/>
        </w:rPr>
        <w:instrText xml:space="preserve"> HYPERLINK \l _Toc6811 </w:instrText>
      </w:r>
      <w:r>
        <w:rPr>
          <w:rFonts w:ascii="微软雅黑" w:hAnsi="宋体" w:eastAsia="微软雅黑" w:cs="Tahoma"/>
          <w:szCs w:val="32"/>
        </w:rPr>
        <w:fldChar w:fldCharType="separate"/>
      </w:r>
      <w:r>
        <w:rPr>
          <w:rFonts w:hint="eastAsia"/>
          <w:lang w:val="en-US" w:eastAsia="zh-CN"/>
        </w:rPr>
        <w:t>图13  秋季运动会</w:t>
      </w:r>
      <w:r>
        <w:tab/>
      </w:r>
      <w:r>
        <w:fldChar w:fldCharType="begin"/>
      </w:r>
      <w:r>
        <w:instrText xml:space="preserve"> PAGEREF _Toc6811 \h </w:instrText>
      </w:r>
      <w:r>
        <w:fldChar w:fldCharType="separate"/>
      </w:r>
      <w:r>
        <w:t>- 14 -</w:t>
      </w:r>
      <w:r>
        <w:fldChar w:fldCharType="end"/>
      </w:r>
      <w:r>
        <w:rPr>
          <w:rFonts w:ascii="微软雅黑" w:hAnsi="宋体" w:eastAsia="微软雅黑" w:cs="Tahoma"/>
          <w:color w:val="000000"/>
          <w:szCs w:val="32"/>
        </w:rPr>
        <w:fldChar w:fldCharType="end"/>
      </w:r>
    </w:p>
    <w:p>
      <w:pPr>
        <w:pStyle w:val="13"/>
        <w:tabs>
          <w:tab w:val="right" w:leader="dot" w:pos="8788"/>
        </w:tabs>
      </w:pPr>
      <w:r>
        <w:rPr>
          <w:rFonts w:ascii="微软雅黑" w:hAnsi="宋体" w:eastAsia="微软雅黑" w:cs="Tahoma"/>
          <w:color w:val="000000"/>
          <w:szCs w:val="32"/>
        </w:rPr>
        <w:fldChar w:fldCharType="begin"/>
      </w:r>
      <w:r>
        <w:rPr>
          <w:rFonts w:ascii="微软雅黑" w:hAnsi="宋体" w:eastAsia="微软雅黑" w:cs="Tahoma"/>
          <w:szCs w:val="32"/>
        </w:rPr>
        <w:instrText xml:space="preserve"> HYPERLINK \l _Toc6439 </w:instrText>
      </w:r>
      <w:r>
        <w:rPr>
          <w:rFonts w:ascii="微软雅黑" w:hAnsi="宋体" w:eastAsia="微软雅黑" w:cs="Tahoma"/>
          <w:szCs w:val="32"/>
        </w:rPr>
        <w:fldChar w:fldCharType="separate"/>
      </w:r>
      <w:r>
        <w:rPr>
          <w:rFonts w:hint="eastAsia"/>
          <w:lang w:val="en-US" w:eastAsia="zh-CN"/>
        </w:rPr>
        <w:t>图14  会计电算化赛项比赛</w:t>
      </w:r>
      <w:r>
        <w:tab/>
      </w:r>
      <w:r>
        <w:fldChar w:fldCharType="begin"/>
      </w:r>
      <w:r>
        <w:instrText xml:space="preserve"> PAGEREF _Toc6439 \h </w:instrText>
      </w:r>
      <w:r>
        <w:fldChar w:fldCharType="separate"/>
      </w:r>
      <w:r>
        <w:t>- 16 -</w:t>
      </w:r>
      <w:r>
        <w:fldChar w:fldCharType="end"/>
      </w:r>
      <w:r>
        <w:rPr>
          <w:rFonts w:ascii="微软雅黑" w:hAnsi="宋体" w:eastAsia="微软雅黑" w:cs="Tahoma"/>
          <w:color w:val="000000"/>
          <w:szCs w:val="32"/>
        </w:rPr>
        <w:fldChar w:fldCharType="end"/>
      </w:r>
    </w:p>
    <w:p>
      <w:pPr>
        <w:pStyle w:val="13"/>
        <w:tabs>
          <w:tab w:val="right" w:leader="dot" w:pos="8788"/>
        </w:tabs>
      </w:pPr>
      <w:r>
        <w:rPr>
          <w:rFonts w:ascii="微软雅黑" w:hAnsi="宋体" w:eastAsia="微软雅黑" w:cs="Tahoma"/>
          <w:color w:val="000000"/>
          <w:szCs w:val="32"/>
        </w:rPr>
        <w:fldChar w:fldCharType="begin"/>
      </w:r>
      <w:r>
        <w:rPr>
          <w:rFonts w:ascii="微软雅黑" w:hAnsi="宋体" w:eastAsia="微软雅黑" w:cs="Tahoma"/>
          <w:szCs w:val="32"/>
        </w:rPr>
        <w:instrText xml:space="preserve"> HYPERLINK \l _Toc27241 </w:instrText>
      </w:r>
      <w:r>
        <w:rPr>
          <w:rFonts w:ascii="微软雅黑" w:hAnsi="宋体" w:eastAsia="微软雅黑" w:cs="Tahoma"/>
          <w:szCs w:val="32"/>
        </w:rPr>
        <w:fldChar w:fldCharType="separate"/>
      </w:r>
      <w:r>
        <w:rPr>
          <w:rFonts w:hint="eastAsia"/>
          <w:lang w:val="en-US" w:eastAsia="zh-CN"/>
        </w:rPr>
        <w:t xml:space="preserve">图15  </w:t>
      </w:r>
      <w:r>
        <w:rPr>
          <w:rFonts w:hint="eastAsia"/>
          <w:sz w:val="28"/>
          <w:szCs w:val="21"/>
        </w:rPr>
        <w:t>职业教育教师教育科学研究素养再提升专题培训</w:t>
      </w:r>
      <w:r>
        <w:rPr>
          <w:sz w:val="28"/>
          <w:szCs w:val="21"/>
        </w:rPr>
        <w:tab/>
      </w:r>
      <w:r>
        <w:fldChar w:fldCharType="begin"/>
      </w:r>
      <w:r>
        <w:instrText xml:space="preserve"> PAGEREF _Toc27241 \h </w:instrText>
      </w:r>
      <w:r>
        <w:fldChar w:fldCharType="separate"/>
      </w:r>
      <w:r>
        <w:t>- 20 -</w:t>
      </w:r>
      <w:r>
        <w:fldChar w:fldCharType="end"/>
      </w:r>
      <w:r>
        <w:rPr>
          <w:rFonts w:ascii="微软雅黑" w:hAnsi="宋体" w:eastAsia="微软雅黑" w:cs="Tahoma"/>
          <w:color w:val="000000"/>
          <w:szCs w:val="32"/>
        </w:rPr>
        <w:fldChar w:fldCharType="end"/>
      </w:r>
    </w:p>
    <w:p>
      <w:pPr>
        <w:pStyle w:val="13"/>
        <w:tabs>
          <w:tab w:val="right" w:leader="dot" w:pos="8788"/>
        </w:tabs>
      </w:pPr>
      <w:r>
        <w:rPr>
          <w:rFonts w:ascii="微软雅黑" w:hAnsi="宋体" w:eastAsia="微软雅黑" w:cs="Tahoma"/>
          <w:color w:val="000000"/>
          <w:szCs w:val="32"/>
        </w:rPr>
        <w:fldChar w:fldCharType="begin"/>
      </w:r>
      <w:r>
        <w:rPr>
          <w:rFonts w:ascii="微软雅黑" w:hAnsi="宋体" w:eastAsia="微软雅黑" w:cs="Tahoma"/>
          <w:szCs w:val="32"/>
        </w:rPr>
        <w:instrText xml:space="preserve"> HYPERLINK \l _Toc2256 </w:instrText>
      </w:r>
      <w:r>
        <w:rPr>
          <w:rFonts w:ascii="微软雅黑" w:hAnsi="宋体" w:eastAsia="微软雅黑" w:cs="Tahoma"/>
          <w:szCs w:val="32"/>
        </w:rPr>
        <w:fldChar w:fldCharType="separate"/>
      </w:r>
      <w:r>
        <w:rPr>
          <w:rFonts w:hint="eastAsia"/>
          <w:lang w:val="en-US" w:eastAsia="zh-CN"/>
        </w:rPr>
        <w:t>图16  各课题组主持人与领导专家们合影</w:t>
      </w:r>
      <w:r>
        <w:tab/>
      </w:r>
      <w:r>
        <w:fldChar w:fldCharType="begin"/>
      </w:r>
      <w:r>
        <w:instrText xml:space="preserve"> PAGEREF _Toc2256 \h </w:instrText>
      </w:r>
      <w:r>
        <w:fldChar w:fldCharType="separate"/>
      </w:r>
      <w:r>
        <w:t>- 21 -</w:t>
      </w:r>
      <w:r>
        <w:fldChar w:fldCharType="end"/>
      </w:r>
      <w:r>
        <w:rPr>
          <w:rFonts w:ascii="微软雅黑" w:hAnsi="宋体" w:eastAsia="微软雅黑" w:cs="Tahoma"/>
          <w:color w:val="000000"/>
          <w:szCs w:val="32"/>
        </w:rPr>
        <w:fldChar w:fldCharType="end"/>
      </w:r>
    </w:p>
    <w:p>
      <w:pPr>
        <w:pStyle w:val="13"/>
        <w:tabs>
          <w:tab w:val="right" w:leader="dot" w:pos="8788"/>
        </w:tabs>
      </w:pPr>
      <w:r>
        <w:rPr>
          <w:rFonts w:ascii="微软雅黑" w:hAnsi="宋体" w:eastAsia="微软雅黑" w:cs="Tahoma"/>
          <w:color w:val="000000"/>
          <w:szCs w:val="32"/>
        </w:rPr>
        <w:fldChar w:fldCharType="begin"/>
      </w:r>
      <w:r>
        <w:rPr>
          <w:rFonts w:ascii="微软雅黑" w:hAnsi="宋体" w:eastAsia="微软雅黑" w:cs="Tahoma"/>
          <w:szCs w:val="32"/>
        </w:rPr>
        <w:instrText xml:space="preserve"> HYPERLINK \l _Toc23530 </w:instrText>
      </w:r>
      <w:r>
        <w:rPr>
          <w:rFonts w:ascii="微软雅黑" w:hAnsi="宋体" w:eastAsia="微软雅黑" w:cs="Tahoma"/>
          <w:szCs w:val="32"/>
        </w:rPr>
        <w:fldChar w:fldCharType="separate"/>
      </w:r>
      <w:r>
        <w:rPr>
          <w:rFonts w:hint="eastAsia"/>
          <w:lang w:val="en-US" w:eastAsia="zh-CN"/>
        </w:rPr>
        <w:t>图17  教师公开观摩课</w:t>
      </w:r>
      <w:r>
        <w:tab/>
      </w:r>
      <w:r>
        <w:fldChar w:fldCharType="begin"/>
      </w:r>
      <w:r>
        <w:instrText xml:space="preserve"> PAGEREF _Toc23530 \h </w:instrText>
      </w:r>
      <w:r>
        <w:fldChar w:fldCharType="separate"/>
      </w:r>
      <w:r>
        <w:t>- 22 -</w:t>
      </w:r>
      <w:r>
        <w:fldChar w:fldCharType="end"/>
      </w:r>
      <w:r>
        <w:rPr>
          <w:rFonts w:ascii="微软雅黑" w:hAnsi="宋体" w:eastAsia="微软雅黑" w:cs="Tahoma"/>
          <w:color w:val="000000"/>
          <w:szCs w:val="32"/>
        </w:rPr>
        <w:fldChar w:fldCharType="end"/>
      </w:r>
    </w:p>
    <w:p>
      <w:pPr>
        <w:pStyle w:val="13"/>
        <w:tabs>
          <w:tab w:val="right" w:leader="dot" w:pos="8788"/>
        </w:tabs>
      </w:pPr>
      <w:r>
        <w:rPr>
          <w:rFonts w:ascii="微软雅黑" w:hAnsi="宋体" w:eastAsia="微软雅黑" w:cs="Tahoma"/>
          <w:color w:val="000000"/>
          <w:szCs w:val="32"/>
        </w:rPr>
        <w:fldChar w:fldCharType="begin"/>
      </w:r>
      <w:r>
        <w:rPr>
          <w:rFonts w:ascii="微软雅黑" w:hAnsi="宋体" w:eastAsia="微软雅黑" w:cs="Tahoma"/>
          <w:szCs w:val="32"/>
        </w:rPr>
        <w:instrText xml:space="preserve"> HYPERLINK \l _Toc25023 </w:instrText>
      </w:r>
      <w:r>
        <w:rPr>
          <w:rFonts w:ascii="微软雅黑" w:hAnsi="宋体" w:eastAsia="微软雅黑" w:cs="Tahoma"/>
          <w:szCs w:val="32"/>
        </w:rPr>
        <w:fldChar w:fldCharType="separate"/>
      </w:r>
      <w:r>
        <w:rPr>
          <w:rFonts w:hint="eastAsia"/>
          <w:lang w:val="en-US" w:eastAsia="zh-CN"/>
        </w:rPr>
        <w:t>图18  消防、防爆演练</w:t>
      </w:r>
      <w:r>
        <w:tab/>
      </w:r>
      <w:r>
        <w:fldChar w:fldCharType="begin"/>
      </w:r>
      <w:r>
        <w:instrText xml:space="preserve"> PAGEREF _Toc25023 \h </w:instrText>
      </w:r>
      <w:r>
        <w:fldChar w:fldCharType="separate"/>
      </w:r>
      <w:r>
        <w:t>- 26 -</w:t>
      </w:r>
      <w:r>
        <w:fldChar w:fldCharType="end"/>
      </w:r>
      <w:r>
        <w:rPr>
          <w:rFonts w:ascii="微软雅黑" w:hAnsi="宋体" w:eastAsia="微软雅黑" w:cs="Tahoma"/>
          <w:color w:val="000000"/>
          <w:szCs w:val="32"/>
        </w:rPr>
        <w:fldChar w:fldCharType="end"/>
      </w:r>
    </w:p>
    <w:p>
      <w:pPr>
        <w:pStyle w:val="13"/>
        <w:tabs>
          <w:tab w:val="right" w:leader="dot" w:pos="8788"/>
        </w:tabs>
      </w:pPr>
      <w:r>
        <w:rPr>
          <w:rFonts w:ascii="微软雅黑" w:hAnsi="宋体" w:eastAsia="微软雅黑" w:cs="Tahoma"/>
          <w:color w:val="000000"/>
          <w:szCs w:val="32"/>
        </w:rPr>
        <w:fldChar w:fldCharType="begin"/>
      </w:r>
      <w:r>
        <w:rPr>
          <w:rFonts w:ascii="微软雅黑" w:hAnsi="宋体" w:eastAsia="微软雅黑" w:cs="Tahoma"/>
          <w:szCs w:val="32"/>
        </w:rPr>
        <w:instrText xml:space="preserve"> HYPERLINK \l _Toc22052 </w:instrText>
      </w:r>
      <w:r>
        <w:rPr>
          <w:rFonts w:ascii="微软雅黑" w:hAnsi="宋体" w:eastAsia="微软雅黑" w:cs="Tahoma"/>
          <w:szCs w:val="32"/>
        </w:rPr>
        <w:fldChar w:fldCharType="separate"/>
      </w:r>
      <w:r>
        <w:rPr>
          <w:rFonts w:hint="eastAsia"/>
          <w:lang w:val="en-US" w:eastAsia="zh-CN"/>
        </w:rPr>
        <w:t>图19  安全大检查</w:t>
      </w:r>
      <w:r>
        <w:tab/>
      </w:r>
      <w:r>
        <w:fldChar w:fldCharType="begin"/>
      </w:r>
      <w:r>
        <w:instrText xml:space="preserve"> PAGEREF _Toc22052 \h </w:instrText>
      </w:r>
      <w:r>
        <w:fldChar w:fldCharType="separate"/>
      </w:r>
      <w:r>
        <w:t>- 26 -</w:t>
      </w:r>
      <w:r>
        <w:fldChar w:fldCharType="end"/>
      </w:r>
      <w:r>
        <w:rPr>
          <w:rFonts w:ascii="微软雅黑" w:hAnsi="宋体" w:eastAsia="微软雅黑" w:cs="Tahoma"/>
          <w:color w:val="000000"/>
          <w:szCs w:val="32"/>
        </w:rPr>
        <w:fldChar w:fldCharType="end"/>
      </w:r>
    </w:p>
    <w:p>
      <w:pPr>
        <w:pStyle w:val="13"/>
        <w:tabs>
          <w:tab w:val="right" w:leader="dot" w:pos="8788"/>
        </w:tabs>
      </w:pPr>
      <w:r>
        <w:rPr>
          <w:rFonts w:ascii="微软雅黑" w:hAnsi="宋体" w:eastAsia="微软雅黑" w:cs="Tahoma"/>
          <w:color w:val="000000"/>
          <w:szCs w:val="32"/>
        </w:rPr>
        <w:fldChar w:fldCharType="begin"/>
      </w:r>
      <w:r>
        <w:rPr>
          <w:rFonts w:ascii="微软雅黑" w:hAnsi="宋体" w:eastAsia="微软雅黑" w:cs="Tahoma"/>
          <w:szCs w:val="32"/>
        </w:rPr>
        <w:instrText xml:space="preserve"> HYPERLINK \l _Toc12407 </w:instrText>
      </w:r>
      <w:r>
        <w:rPr>
          <w:rFonts w:ascii="微软雅黑" w:hAnsi="宋体" w:eastAsia="微软雅黑" w:cs="Tahoma"/>
          <w:szCs w:val="32"/>
        </w:rPr>
        <w:fldChar w:fldCharType="separate"/>
      </w:r>
      <w:r>
        <w:rPr>
          <w:rFonts w:hint="eastAsia"/>
        </w:rPr>
        <w:t>图</w:t>
      </w:r>
      <w:r>
        <w:rPr>
          <w:rFonts w:hint="eastAsia"/>
          <w:lang w:val="en-US" w:eastAsia="zh-CN"/>
        </w:rPr>
        <w:t xml:space="preserve">20  </w:t>
      </w:r>
      <w:r>
        <w:rPr>
          <w:rFonts w:hint="eastAsia"/>
        </w:rPr>
        <w:t>汽修学生实习实训现场</w:t>
      </w:r>
      <w:r>
        <w:tab/>
      </w:r>
      <w:r>
        <w:fldChar w:fldCharType="begin"/>
      </w:r>
      <w:r>
        <w:instrText xml:space="preserve"> PAGEREF _Toc12407 \h </w:instrText>
      </w:r>
      <w:r>
        <w:fldChar w:fldCharType="separate"/>
      </w:r>
      <w:r>
        <w:t>- 30 -</w:t>
      </w:r>
      <w:r>
        <w:fldChar w:fldCharType="end"/>
      </w:r>
      <w:r>
        <w:rPr>
          <w:rFonts w:ascii="微软雅黑" w:hAnsi="宋体" w:eastAsia="微软雅黑" w:cs="Tahoma"/>
          <w:color w:val="000000"/>
          <w:szCs w:val="32"/>
        </w:rPr>
        <w:fldChar w:fldCharType="end"/>
      </w:r>
    </w:p>
    <w:p>
      <w:pPr>
        <w:pStyle w:val="13"/>
        <w:tabs>
          <w:tab w:val="right" w:leader="dot" w:pos="8788"/>
        </w:tabs>
      </w:pPr>
      <w:r>
        <w:rPr>
          <w:rFonts w:ascii="微软雅黑" w:hAnsi="宋体" w:eastAsia="微软雅黑" w:cs="Tahoma"/>
          <w:color w:val="000000"/>
          <w:szCs w:val="32"/>
        </w:rPr>
        <w:fldChar w:fldCharType="begin"/>
      </w:r>
      <w:r>
        <w:rPr>
          <w:rFonts w:ascii="微软雅黑" w:hAnsi="宋体" w:eastAsia="微软雅黑" w:cs="Tahoma"/>
          <w:szCs w:val="32"/>
        </w:rPr>
        <w:instrText xml:space="preserve"> HYPERLINK \l _Toc24831 </w:instrText>
      </w:r>
      <w:r>
        <w:rPr>
          <w:rFonts w:ascii="微软雅黑" w:hAnsi="宋体" w:eastAsia="微软雅黑" w:cs="Tahoma"/>
          <w:szCs w:val="32"/>
        </w:rPr>
        <w:fldChar w:fldCharType="separate"/>
      </w:r>
      <w:r>
        <w:rPr>
          <w:rFonts w:hint="eastAsia"/>
        </w:rPr>
        <w:t>图</w:t>
      </w:r>
      <w:r>
        <w:rPr>
          <w:rFonts w:hint="eastAsia"/>
          <w:lang w:val="en-US" w:eastAsia="zh-CN"/>
        </w:rPr>
        <w:t xml:space="preserve">21 </w:t>
      </w:r>
      <w:r>
        <w:rPr>
          <w:rFonts w:hint="eastAsia"/>
        </w:rPr>
        <w:t xml:space="preserve"> 高铁乘务专业礼仪展示</w:t>
      </w:r>
      <w:r>
        <w:tab/>
      </w:r>
      <w:r>
        <w:fldChar w:fldCharType="begin"/>
      </w:r>
      <w:r>
        <w:instrText xml:space="preserve"> PAGEREF _Toc24831 \h </w:instrText>
      </w:r>
      <w:r>
        <w:fldChar w:fldCharType="separate"/>
      </w:r>
      <w:r>
        <w:t>- 30 -</w:t>
      </w:r>
      <w:r>
        <w:fldChar w:fldCharType="end"/>
      </w:r>
      <w:r>
        <w:rPr>
          <w:rFonts w:ascii="微软雅黑" w:hAnsi="宋体" w:eastAsia="微软雅黑" w:cs="Tahoma"/>
          <w:color w:val="000000"/>
          <w:szCs w:val="32"/>
        </w:rPr>
        <w:fldChar w:fldCharType="end"/>
      </w:r>
    </w:p>
    <w:p>
      <w:pPr>
        <w:pStyle w:val="13"/>
        <w:tabs>
          <w:tab w:val="right" w:leader="dot" w:pos="8788"/>
        </w:tabs>
      </w:pPr>
      <w:r>
        <w:rPr>
          <w:rFonts w:ascii="微软雅黑" w:hAnsi="宋体" w:eastAsia="微软雅黑" w:cs="Tahoma"/>
          <w:color w:val="000000"/>
          <w:szCs w:val="32"/>
        </w:rPr>
        <w:fldChar w:fldCharType="begin"/>
      </w:r>
      <w:r>
        <w:rPr>
          <w:rFonts w:ascii="微软雅黑" w:hAnsi="宋体" w:eastAsia="微软雅黑" w:cs="Tahoma"/>
          <w:szCs w:val="32"/>
        </w:rPr>
        <w:instrText xml:space="preserve"> HYPERLINK \l _Toc32065 </w:instrText>
      </w:r>
      <w:r>
        <w:rPr>
          <w:rFonts w:ascii="微软雅黑" w:hAnsi="宋体" w:eastAsia="微软雅黑" w:cs="Tahoma"/>
          <w:szCs w:val="32"/>
        </w:rPr>
        <w:fldChar w:fldCharType="separate"/>
      </w:r>
      <w:r>
        <w:rPr>
          <w:rFonts w:hint="eastAsia"/>
        </w:rPr>
        <w:t>图</w:t>
      </w:r>
      <w:r>
        <w:rPr>
          <w:rFonts w:hint="eastAsia"/>
          <w:lang w:val="en-US" w:eastAsia="zh-CN"/>
        </w:rPr>
        <w:t>22  西点</w:t>
      </w:r>
      <w:r>
        <w:rPr>
          <w:rFonts w:hint="eastAsia"/>
        </w:rPr>
        <w:t>专业学生实训课程</w:t>
      </w:r>
      <w:r>
        <w:tab/>
      </w:r>
      <w:r>
        <w:fldChar w:fldCharType="begin"/>
      </w:r>
      <w:r>
        <w:instrText xml:space="preserve"> PAGEREF _Toc32065 \h </w:instrText>
      </w:r>
      <w:r>
        <w:fldChar w:fldCharType="separate"/>
      </w:r>
      <w:r>
        <w:t>- 31 -</w:t>
      </w:r>
      <w:r>
        <w:fldChar w:fldCharType="end"/>
      </w:r>
      <w:r>
        <w:rPr>
          <w:rFonts w:ascii="微软雅黑" w:hAnsi="宋体" w:eastAsia="微软雅黑" w:cs="Tahoma"/>
          <w:color w:val="000000"/>
          <w:szCs w:val="32"/>
        </w:rPr>
        <w:fldChar w:fldCharType="end"/>
      </w:r>
    </w:p>
    <w:p>
      <w:pPr>
        <w:pStyle w:val="13"/>
        <w:tabs>
          <w:tab w:val="right" w:leader="dot" w:pos="8788"/>
        </w:tabs>
      </w:pPr>
      <w:r>
        <w:rPr>
          <w:rFonts w:ascii="微软雅黑" w:hAnsi="宋体" w:eastAsia="微软雅黑" w:cs="Tahoma"/>
          <w:color w:val="000000"/>
          <w:szCs w:val="32"/>
        </w:rPr>
        <w:fldChar w:fldCharType="begin"/>
      </w:r>
      <w:r>
        <w:rPr>
          <w:rFonts w:ascii="微软雅黑" w:hAnsi="宋体" w:eastAsia="微软雅黑" w:cs="Tahoma"/>
          <w:szCs w:val="32"/>
        </w:rPr>
        <w:instrText xml:space="preserve"> HYPERLINK \l _Toc22302 </w:instrText>
      </w:r>
      <w:r>
        <w:rPr>
          <w:rFonts w:ascii="微软雅黑" w:hAnsi="宋体" w:eastAsia="微软雅黑" w:cs="Tahoma"/>
          <w:szCs w:val="32"/>
        </w:rPr>
        <w:fldChar w:fldCharType="separate"/>
      </w:r>
      <w:r>
        <w:rPr>
          <w:rFonts w:hint="eastAsia"/>
        </w:rPr>
        <w:t>图</w:t>
      </w:r>
      <w:r>
        <w:rPr>
          <w:rFonts w:hint="eastAsia"/>
          <w:lang w:val="en-US" w:eastAsia="zh-CN"/>
        </w:rPr>
        <w:t xml:space="preserve">23  </w:t>
      </w:r>
      <w:r>
        <w:rPr>
          <w:rFonts w:hint="eastAsia"/>
        </w:rPr>
        <w:t>升旗仪式</w:t>
      </w:r>
      <w:r>
        <w:tab/>
      </w:r>
      <w:r>
        <w:fldChar w:fldCharType="begin"/>
      </w:r>
      <w:r>
        <w:instrText xml:space="preserve"> PAGEREF _Toc22302 \h </w:instrText>
      </w:r>
      <w:r>
        <w:fldChar w:fldCharType="separate"/>
      </w:r>
      <w:r>
        <w:t>- 32 -</w:t>
      </w:r>
      <w:r>
        <w:fldChar w:fldCharType="end"/>
      </w:r>
      <w:r>
        <w:rPr>
          <w:rFonts w:ascii="微软雅黑" w:hAnsi="宋体" w:eastAsia="微软雅黑" w:cs="Tahoma"/>
          <w:color w:val="000000"/>
          <w:szCs w:val="32"/>
        </w:rPr>
        <w:fldChar w:fldCharType="end"/>
      </w:r>
    </w:p>
    <w:p>
      <w:pPr>
        <w:pStyle w:val="13"/>
        <w:tabs>
          <w:tab w:val="right" w:leader="dot" w:pos="8788"/>
        </w:tabs>
      </w:pPr>
      <w:r>
        <w:rPr>
          <w:rFonts w:ascii="微软雅黑" w:hAnsi="宋体" w:eastAsia="微软雅黑" w:cs="Tahoma"/>
          <w:color w:val="000000"/>
          <w:szCs w:val="32"/>
        </w:rPr>
        <w:fldChar w:fldCharType="begin"/>
      </w:r>
      <w:r>
        <w:rPr>
          <w:rFonts w:ascii="微软雅黑" w:hAnsi="宋体" w:eastAsia="微软雅黑" w:cs="Tahoma"/>
          <w:szCs w:val="32"/>
        </w:rPr>
        <w:instrText xml:space="preserve"> HYPERLINK \l _Toc29527 </w:instrText>
      </w:r>
      <w:r>
        <w:rPr>
          <w:rFonts w:ascii="微软雅黑" w:hAnsi="宋体" w:eastAsia="微软雅黑" w:cs="Tahoma"/>
          <w:szCs w:val="32"/>
        </w:rPr>
        <w:fldChar w:fldCharType="separate"/>
      </w:r>
      <w:r>
        <w:rPr>
          <w:rFonts w:hint="eastAsia"/>
        </w:rPr>
        <w:t>图</w:t>
      </w:r>
      <w:r>
        <w:rPr>
          <w:rFonts w:hint="eastAsia"/>
          <w:lang w:val="en-US" w:eastAsia="zh-CN"/>
        </w:rPr>
        <w:t xml:space="preserve">24  </w:t>
      </w:r>
      <w:r>
        <w:rPr>
          <w:rFonts w:hint="eastAsia"/>
        </w:rPr>
        <w:t>学生志愿者活动</w:t>
      </w:r>
      <w:r>
        <w:tab/>
      </w:r>
      <w:r>
        <w:fldChar w:fldCharType="begin"/>
      </w:r>
      <w:r>
        <w:instrText xml:space="preserve"> PAGEREF _Toc29527 \h </w:instrText>
      </w:r>
      <w:r>
        <w:fldChar w:fldCharType="separate"/>
      </w:r>
      <w:r>
        <w:t>- 32 -</w:t>
      </w:r>
      <w:r>
        <w:fldChar w:fldCharType="end"/>
      </w:r>
      <w:r>
        <w:rPr>
          <w:rFonts w:ascii="微软雅黑" w:hAnsi="宋体" w:eastAsia="微软雅黑" w:cs="Tahoma"/>
          <w:color w:val="000000"/>
          <w:szCs w:val="32"/>
        </w:rPr>
        <w:fldChar w:fldCharType="end"/>
      </w:r>
    </w:p>
    <w:p>
      <w:pPr>
        <w:pStyle w:val="13"/>
        <w:tabs>
          <w:tab w:val="right" w:leader="dot" w:pos="8788"/>
        </w:tabs>
      </w:pPr>
      <w:r>
        <w:rPr>
          <w:rFonts w:ascii="微软雅黑" w:hAnsi="宋体" w:eastAsia="微软雅黑" w:cs="Tahoma"/>
          <w:color w:val="000000"/>
          <w:szCs w:val="32"/>
        </w:rPr>
        <w:fldChar w:fldCharType="begin"/>
      </w:r>
      <w:r>
        <w:rPr>
          <w:rFonts w:ascii="微软雅黑" w:hAnsi="宋体" w:eastAsia="微软雅黑" w:cs="Tahoma"/>
          <w:szCs w:val="32"/>
        </w:rPr>
        <w:instrText xml:space="preserve"> HYPERLINK \l _Toc12846 </w:instrText>
      </w:r>
      <w:r>
        <w:rPr>
          <w:rFonts w:ascii="微软雅黑" w:hAnsi="宋体" w:eastAsia="微软雅黑" w:cs="Tahoma"/>
          <w:szCs w:val="32"/>
        </w:rPr>
        <w:fldChar w:fldCharType="separate"/>
      </w:r>
      <w:r>
        <w:rPr>
          <w:rFonts w:hint="eastAsia"/>
        </w:rPr>
        <w:t>图</w:t>
      </w:r>
      <w:r>
        <w:rPr>
          <w:rFonts w:hint="eastAsia"/>
          <w:lang w:val="en-US" w:eastAsia="zh-CN"/>
        </w:rPr>
        <w:t>25</w:t>
      </w:r>
      <w:r>
        <w:rPr>
          <w:rFonts w:hint="eastAsia"/>
        </w:rPr>
        <w:t>军事训练课</w:t>
      </w:r>
      <w:r>
        <w:tab/>
      </w:r>
      <w:r>
        <w:fldChar w:fldCharType="begin"/>
      </w:r>
      <w:r>
        <w:instrText xml:space="preserve"> PAGEREF _Toc12846 \h </w:instrText>
      </w:r>
      <w:r>
        <w:fldChar w:fldCharType="separate"/>
      </w:r>
      <w:r>
        <w:t>- 33 -</w:t>
      </w:r>
      <w:r>
        <w:fldChar w:fldCharType="end"/>
      </w:r>
      <w:r>
        <w:rPr>
          <w:rFonts w:ascii="微软雅黑" w:hAnsi="宋体" w:eastAsia="微软雅黑" w:cs="Tahoma"/>
          <w:color w:val="000000"/>
          <w:szCs w:val="32"/>
        </w:rPr>
        <w:fldChar w:fldCharType="end"/>
      </w:r>
    </w:p>
    <w:p>
      <w:pPr>
        <w:widowControl w:val="0"/>
        <w:adjustRightInd/>
        <w:snapToGrid/>
        <w:spacing w:after="0" w:line="560" w:lineRule="exact"/>
        <w:jc w:val="center"/>
        <w:rPr>
          <w:rFonts w:ascii="微软雅黑" w:hAnsi="宋体" w:eastAsia="微软雅黑" w:cs="Tahoma"/>
          <w:color w:val="000000"/>
          <w:sz w:val="32"/>
          <w:szCs w:val="32"/>
        </w:rPr>
      </w:pPr>
    </w:p>
    <w:p>
      <w:pPr>
        <w:widowControl w:val="0"/>
        <w:adjustRightInd/>
        <w:snapToGrid/>
        <w:spacing w:after="0" w:line="560" w:lineRule="exact"/>
        <w:jc w:val="center"/>
        <w:rPr>
          <w:rFonts w:ascii="微软雅黑" w:hAnsi="宋体" w:eastAsia="微软雅黑" w:cs="Tahoma"/>
          <w:color w:val="000000"/>
          <w:sz w:val="32"/>
          <w:szCs w:val="32"/>
        </w:rPr>
      </w:pPr>
    </w:p>
    <w:p>
      <w:pPr>
        <w:widowControl w:val="0"/>
        <w:adjustRightInd/>
        <w:snapToGrid/>
        <w:spacing w:after="0" w:line="560" w:lineRule="exact"/>
        <w:jc w:val="center"/>
        <w:rPr>
          <w:rFonts w:ascii="微软雅黑" w:hAnsi="宋体" w:eastAsia="微软雅黑" w:cs="Tahoma"/>
          <w:color w:val="000000"/>
          <w:sz w:val="32"/>
          <w:szCs w:val="32"/>
        </w:rPr>
      </w:pPr>
    </w:p>
    <w:p>
      <w:pPr>
        <w:widowControl w:val="0"/>
        <w:adjustRightInd/>
        <w:snapToGrid/>
        <w:spacing w:after="0" w:line="560" w:lineRule="exact"/>
        <w:jc w:val="center"/>
        <w:rPr>
          <w:rFonts w:ascii="微软雅黑" w:hAnsi="宋体" w:eastAsia="微软雅黑" w:cs="Tahoma"/>
          <w:color w:val="000000"/>
          <w:sz w:val="32"/>
          <w:szCs w:val="32"/>
        </w:rPr>
      </w:pPr>
    </w:p>
    <w:p>
      <w:pPr>
        <w:widowControl w:val="0"/>
        <w:adjustRightInd/>
        <w:snapToGrid/>
        <w:spacing w:after="0" w:line="560" w:lineRule="exact"/>
        <w:jc w:val="center"/>
        <w:rPr>
          <w:rFonts w:ascii="微软雅黑" w:hAnsi="宋体" w:eastAsia="微软雅黑" w:cs="Tahoma"/>
          <w:color w:val="000000"/>
          <w:sz w:val="32"/>
          <w:szCs w:val="32"/>
        </w:rPr>
      </w:pPr>
    </w:p>
    <w:p>
      <w:pPr>
        <w:widowControl w:val="0"/>
        <w:adjustRightInd/>
        <w:snapToGrid/>
        <w:spacing w:after="0" w:line="560" w:lineRule="exact"/>
        <w:jc w:val="center"/>
        <w:rPr>
          <w:rFonts w:ascii="微软雅黑" w:hAnsi="宋体" w:eastAsia="微软雅黑" w:cs="Tahoma"/>
          <w:color w:val="000000"/>
          <w:sz w:val="32"/>
          <w:szCs w:val="32"/>
        </w:rPr>
      </w:pPr>
    </w:p>
    <w:p>
      <w:pPr>
        <w:widowControl w:val="0"/>
        <w:adjustRightInd/>
        <w:snapToGrid/>
        <w:spacing w:after="0" w:line="560" w:lineRule="exact"/>
        <w:jc w:val="center"/>
        <w:rPr>
          <w:rFonts w:ascii="微软雅黑" w:hAnsi="宋体" w:eastAsia="微软雅黑" w:cs="Tahoma"/>
          <w:color w:val="000000"/>
          <w:sz w:val="32"/>
          <w:szCs w:val="32"/>
        </w:rPr>
      </w:pPr>
    </w:p>
    <w:p>
      <w:pPr>
        <w:widowControl w:val="0"/>
        <w:adjustRightInd/>
        <w:snapToGrid/>
        <w:spacing w:after="0" w:line="560" w:lineRule="exact"/>
        <w:jc w:val="both"/>
        <w:rPr>
          <w:rFonts w:ascii="微软雅黑" w:hAnsi="宋体" w:eastAsia="微软雅黑" w:cs="Tahoma"/>
          <w:color w:val="000000"/>
          <w:sz w:val="32"/>
          <w:szCs w:val="32"/>
        </w:rPr>
      </w:pPr>
    </w:p>
    <w:p>
      <w:pPr>
        <w:widowControl w:val="0"/>
        <w:adjustRightInd/>
        <w:snapToGrid/>
        <w:spacing w:after="0" w:line="560" w:lineRule="exact"/>
        <w:jc w:val="center"/>
        <w:rPr>
          <w:rFonts w:ascii="微软雅黑" w:hAnsi="宋体" w:eastAsia="微软雅黑" w:cs="Tahoma"/>
          <w:color w:val="000000"/>
          <w:sz w:val="32"/>
          <w:szCs w:val="32"/>
        </w:rPr>
      </w:pPr>
    </w:p>
    <w:p>
      <w:pPr>
        <w:jc w:val="both"/>
        <w:rPr>
          <w:rFonts w:ascii="微软雅黑" w:hAnsi="宋体" w:eastAsia="微软雅黑"/>
          <w:sz w:val="32"/>
          <w:szCs w:val="32"/>
        </w:rPr>
        <w:sectPr>
          <w:footerReference r:id="rId11" w:type="default"/>
          <w:pgSz w:w="11906" w:h="16838"/>
          <w:pgMar w:top="1701" w:right="1417" w:bottom="1417" w:left="1701" w:header="851" w:footer="992" w:gutter="0"/>
          <w:pgNumType w:fmt="numberInDash" w:start="1"/>
          <w:cols w:space="0" w:num="1"/>
          <w:docGrid w:type="lines" w:linePitch="312" w:charSpace="0"/>
        </w:sectPr>
      </w:pPr>
    </w:p>
    <w:p>
      <w:pPr>
        <w:pStyle w:val="2"/>
        <w:bidi w:val="0"/>
        <w:jc w:val="center"/>
        <w:rPr>
          <w:sz w:val="32"/>
          <w:szCs w:val="32"/>
        </w:rPr>
      </w:pPr>
      <w:bookmarkStart w:id="0" w:name="_Toc27555"/>
      <w:bookmarkStart w:id="1" w:name="_Toc4075"/>
      <w:bookmarkStart w:id="2" w:name="_Toc23780"/>
      <w:bookmarkStart w:id="3" w:name="_Toc26705"/>
      <w:r>
        <w:rPr>
          <w:rFonts w:hint="eastAsia"/>
          <w:sz w:val="32"/>
          <w:szCs w:val="32"/>
          <w:lang w:eastAsia="zh-CN"/>
        </w:rPr>
        <w:t>第一部分：</w:t>
      </w:r>
      <w:r>
        <w:rPr>
          <w:rFonts w:hint="eastAsia"/>
          <w:sz w:val="32"/>
          <w:szCs w:val="32"/>
        </w:rPr>
        <w:t>学校情况</w:t>
      </w:r>
      <w:bookmarkEnd w:id="0"/>
      <w:bookmarkEnd w:id="1"/>
      <w:bookmarkEnd w:id="2"/>
      <w:bookmarkEnd w:id="3"/>
    </w:p>
    <w:p>
      <w:pPr>
        <w:pStyle w:val="3"/>
        <w:keepNext/>
        <w:keepLines/>
        <w:pageBreakBefore w:val="0"/>
        <w:widowControl/>
        <w:kinsoku/>
        <w:wordWrap/>
        <w:overflowPunct/>
        <w:topLinePunct w:val="0"/>
        <w:autoSpaceDE/>
        <w:autoSpaceDN/>
        <w:bidi w:val="0"/>
        <w:adjustRightInd w:val="0"/>
        <w:snapToGrid w:val="0"/>
        <w:spacing w:line="400" w:lineRule="exact"/>
        <w:textAlignment w:val="auto"/>
        <w:rPr>
          <w:sz w:val="32"/>
          <w:szCs w:val="32"/>
        </w:rPr>
      </w:pPr>
      <w:bookmarkStart w:id="4" w:name="_Toc14297"/>
      <w:r>
        <w:rPr>
          <w:rFonts w:hint="eastAsia"/>
          <w:sz w:val="32"/>
          <w:szCs w:val="32"/>
        </w:rPr>
        <w:t>1.1学校概况</w:t>
      </w:r>
      <w:bookmarkEnd w:id="4"/>
    </w:p>
    <w:p>
      <w:pPr>
        <w:pStyle w:val="3"/>
        <w:bidi w:val="0"/>
        <w:rPr>
          <w:rFonts w:hint="eastAsia"/>
        </w:rPr>
      </w:pPr>
      <w:bookmarkStart w:id="5" w:name="_Toc2301"/>
      <w:r>
        <w:rPr>
          <w:rFonts w:hint="eastAsia"/>
        </w:rPr>
        <w:t>1.1.1名称与性质</w:t>
      </w:r>
      <w:bookmarkEnd w:id="5"/>
    </w:p>
    <w:p>
      <w:pPr>
        <w:bidi w:val="0"/>
        <w:rPr>
          <w:rFonts w:hint="eastAsia"/>
          <w:sz w:val="32"/>
          <w:szCs w:val="32"/>
        </w:rPr>
      </w:pPr>
      <w:r>
        <w:rPr>
          <w:rFonts w:hint="eastAsia"/>
          <w:sz w:val="32"/>
          <w:szCs w:val="32"/>
        </w:rPr>
        <w:t>内蒙古经贸学校（原内蒙古供销学校）位于呼和浩特市赛罕区丰州路22号</w:t>
      </w:r>
      <w:r>
        <w:rPr>
          <w:rFonts w:hint="eastAsia"/>
          <w:sz w:val="32"/>
          <w:szCs w:val="32"/>
          <w:lang w:val="en-US" w:eastAsia="zh-CN"/>
        </w:rPr>
        <w:t>,</w:t>
      </w:r>
      <w:r>
        <w:rPr>
          <w:rFonts w:hint="eastAsia"/>
          <w:sz w:val="32"/>
          <w:szCs w:val="32"/>
        </w:rPr>
        <w:t>是1979年经自治区人民政府批准成立的全日制中等职业学校，为自治区财政全额预算拨款的事业单位，由自治区供销合作社与自治区教育厅共同管理。</w:t>
      </w:r>
    </w:p>
    <w:p>
      <w:pPr>
        <w:bidi w:val="0"/>
        <w:rPr>
          <w:rFonts w:hint="eastAsia" w:ascii="宋体" w:hAnsi="宋体" w:eastAsia="宋体" w:cs="宋体"/>
          <w:sz w:val="32"/>
          <w:szCs w:val="32"/>
          <w:shd w:val="clear" w:color="auto" w:fill="FFFFFF"/>
        </w:rPr>
      </w:pPr>
      <w:r>
        <w:rPr>
          <w:rFonts w:hint="eastAsia"/>
          <w:sz w:val="32"/>
          <w:szCs w:val="32"/>
        </w:rPr>
        <w:t>1999年晋升为国家级重点中专，2013年成为全国供销合作社中等职业教育改革发展示范学校，2015年被自治区教育厅确定为“现代学徒制”试点单位，2018年成为内蒙古自治区“中等职业教育质量提升工程”改革发展在建示范学校。</w:t>
      </w:r>
    </w:p>
    <w:p>
      <w:pPr>
        <w:pStyle w:val="10"/>
        <w:bidi w:val="0"/>
        <w:rPr>
          <w:rFonts w:hint="eastAsia"/>
          <w:lang w:val="en-US"/>
        </w:rPr>
      </w:pPr>
      <w:bookmarkStart w:id="6" w:name="_Toc12358"/>
      <w:bookmarkStart w:id="7" w:name="_Toc4649"/>
      <w:bookmarkStart w:id="8" w:name="_Toc10120"/>
      <w:r>
        <w:rPr>
          <w:rFonts w:hint="eastAsia"/>
          <w:lang w:eastAsia="zh-CN"/>
        </w:rPr>
        <w:drawing>
          <wp:anchor distT="0" distB="0" distL="114300" distR="114300" simplePos="0" relativeHeight="251669504" behindDoc="0" locked="0" layoutInCell="1" allowOverlap="1">
            <wp:simplePos x="0" y="0"/>
            <wp:positionH relativeFrom="column">
              <wp:posOffset>83185</wp:posOffset>
            </wp:positionH>
            <wp:positionV relativeFrom="paragraph">
              <wp:posOffset>197485</wp:posOffset>
            </wp:positionV>
            <wp:extent cx="5655310" cy="3521075"/>
            <wp:effectExtent l="0" t="0" r="2540" b="3175"/>
            <wp:wrapNone/>
            <wp:docPr id="24" name="图片 24" descr="综合楼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综合楼3"/>
                    <pic:cNvPicPr>
                      <a:picLocks noChangeAspect="1"/>
                    </pic:cNvPicPr>
                  </pic:nvPicPr>
                  <pic:blipFill>
                    <a:blip r:embed="rId17"/>
                    <a:stretch>
                      <a:fillRect/>
                    </a:stretch>
                  </pic:blipFill>
                  <pic:spPr>
                    <a:xfrm>
                      <a:off x="0" y="0"/>
                      <a:ext cx="5655310" cy="3521075"/>
                    </a:xfrm>
                    <a:prstGeom prst="rect">
                      <a:avLst/>
                    </a:prstGeom>
                  </pic:spPr>
                </pic:pic>
              </a:graphicData>
            </a:graphic>
          </wp:anchor>
        </w:drawing>
      </w:r>
      <w:r>
        <w:rPr>
          <w:rFonts w:hint="eastAsia"/>
          <w:lang w:eastAsia="zh-CN"/>
        </w:rPr>
        <w:t>图</w:t>
      </w:r>
      <w:r>
        <w:rPr>
          <w:rFonts w:hint="eastAsia"/>
          <w:lang w:val="en-US" w:eastAsia="zh-CN"/>
        </w:rPr>
        <w:t>1     内蒙古经贸学校综合楼</w:t>
      </w:r>
      <w:bookmarkEnd w:id="6"/>
      <w:bookmarkEnd w:id="7"/>
      <w:bookmarkEnd w:id="8"/>
    </w:p>
    <w:p>
      <w:pPr>
        <w:widowControl w:val="0"/>
        <w:adjustRightInd/>
        <w:snapToGrid/>
        <w:spacing w:after="0" w:line="440" w:lineRule="exact"/>
        <w:ind w:firstLine="640" w:firstLineChars="200"/>
        <w:jc w:val="both"/>
        <w:rPr>
          <w:rFonts w:hint="eastAsia" w:ascii="宋体" w:hAnsi="宋体" w:eastAsia="宋体" w:cs="宋体"/>
          <w:color w:val="000000"/>
          <w:sz w:val="32"/>
          <w:szCs w:val="32"/>
        </w:rPr>
      </w:pPr>
    </w:p>
    <w:p>
      <w:pPr>
        <w:widowControl w:val="0"/>
        <w:adjustRightInd/>
        <w:snapToGrid/>
        <w:spacing w:after="0" w:line="440" w:lineRule="exact"/>
        <w:ind w:firstLine="640" w:firstLineChars="200"/>
        <w:jc w:val="both"/>
        <w:rPr>
          <w:rFonts w:hint="eastAsia" w:ascii="宋体" w:hAnsi="宋体" w:eastAsia="宋体" w:cs="宋体"/>
          <w:color w:val="000000"/>
          <w:sz w:val="32"/>
          <w:szCs w:val="32"/>
        </w:rPr>
      </w:pPr>
    </w:p>
    <w:p>
      <w:pPr>
        <w:widowControl w:val="0"/>
        <w:adjustRightInd/>
        <w:snapToGrid/>
        <w:spacing w:after="0" w:line="440" w:lineRule="exact"/>
        <w:ind w:firstLine="640" w:firstLineChars="200"/>
        <w:jc w:val="both"/>
        <w:rPr>
          <w:rFonts w:hint="eastAsia" w:ascii="宋体" w:hAnsi="宋体" w:eastAsia="宋体" w:cs="宋体"/>
          <w:color w:val="000000"/>
          <w:sz w:val="32"/>
          <w:szCs w:val="32"/>
        </w:rPr>
      </w:pPr>
    </w:p>
    <w:p>
      <w:pPr>
        <w:widowControl w:val="0"/>
        <w:adjustRightInd/>
        <w:snapToGrid/>
        <w:spacing w:after="0" w:line="440" w:lineRule="exact"/>
        <w:ind w:firstLine="640" w:firstLineChars="200"/>
        <w:jc w:val="both"/>
        <w:rPr>
          <w:rFonts w:hint="eastAsia" w:ascii="宋体" w:hAnsi="宋体" w:eastAsia="宋体" w:cs="宋体"/>
          <w:color w:val="000000"/>
          <w:sz w:val="32"/>
          <w:szCs w:val="32"/>
        </w:rPr>
      </w:pPr>
    </w:p>
    <w:p>
      <w:pPr>
        <w:widowControl w:val="0"/>
        <w:adjustRightInd/>
        <w:snapToGrid/>
        <w:spacing w:after="0" w:line="440" w:lineRule="exact"/>
        <w:ind w:firstLine="640" w:firstLineChars="200"/>
        <w:jc w:val="both"/>
        <w:rPr>
          <w:rFonts w:hint="eastAsia" w:ascii="宋体" w:hAnsi="宋体" w:eastAsia="宋体" w:cs="宋体"/>
          <w:color w:val="000000"/>
          <w:sz w:val="32"/>
          <w:szCs w:val="32"/>
        </w:rPr>
      </w:pPr>
    </w:p>
    <w:p>
      <w:pPr>
        <w:widowControl w:val="0"/>
        <w:adjustRightInd/>
        <w:snapToGrid/>
        <w:spacing w:after="0" w:line="440" w:lineRule="exact"/>
        <w:ind w:firstLine="640" w:firstLineChars="200"/>
        <w:jc w:val="both"/>
        <w:rPr>
          <w:rFonts w:hint="eastAsia" w:ascii="宋体" w:hAnsi="宋体" w:eastAsia="宋体" w:cs="宋体"/>
          <w:color w:val="000000"/>
          <w:sz w:val="32"/>
          <w:szCs w:val="32"/>
        </w:rPr>
      </w:pPr>
    </w:p>
    <w:p>
      <w:pPr>
        <w:widowControl w:val="0"/>
        <w:adjustRightInd/>
        <w:snapToGrid/>
        <w:spacing w:after="0" w:line="440" w:lineRule="exact"/>
        <w:ind w:firstLine="640" w:firstLineChars="200"/>
        <w:jc w:val="both"/>
        <w:rPr>
          <w:rFonts w:hint="eastAsia" w:ascii="宋体" w:hAnsi="宋体" w:eastAsia="宋体" w:cs="宋体"/>
          <w:color w:val="000000"/>
          <w:sz w:val="32"/>
          <w:szCs w:val="32"/>
        </w:rPr>
      </w:pPr>
    </w:p>
    <w:p>
      <w:pPr>
        <w:widowControl w:val="0"/>
        <w:adjustRightInd/>
        <w:snapToGrid/>
        <w:spacing w:after="0" w:line="440" w:lineRule="exact"/>
        <w:ind w:firstLine="640" w:firstLineChars="200"/>
        <w:jc w:val="both"/>
        <w:rPr>
          <w:rFonts w:hint="eastAsia" w:ascii="宋体" w:hAnsi="宋体" w:eastAsia="宋体" w:cs="宋体"/>
          <w:color w:val="000000"/>
          <w:sz w:val="32"/>
          <w:szCs w:val="32"/>
        </w:rPr>
      </w:pPr>
    </w:p>
    <w:p>
      <w:pPr>
        <w:widowControl w:val="0"/>
        <w:adjustRightInd/>
        <w:snapToGrid/>
        <w:spacing w:after="0" w:line="440" w:lineRule="exact"/>
        <w:ind w:firstLine="640" w:firstLineChars="200"/>
        <w:jc w:val="both"/>
        <w:rPr>
          <w:rFonts w:hint="eastAsia" w:ascii="宋体" w:hAnsi="宋体" w:eastAsia="宋体" w:cs="宋体"/>
          <w:color w:val="000000"/>
          <w:sz w:val="32"/>
          <w:szCs w:val="32"/>
        </w:rPr>
      </w:pPr>
    </w:p>
    <w:p>
      <w:pPr>
        <w:widowControl w:val="0"/>
        <w:adjustRightInd/>
        <w:snapToGrid/>
        <w:spacing w:after="0" w:line="440" w:lineRule="exact"/>
        <w:ind w:firstLine="640" w:firstLineChars="200"/>
        <w:jc w:val="both"/>
        <w:rPr>
          <w:rFonts w:hint="eastAsia" w:ascii="宋体" w:hAnsi="宋体" w:eastAsia="宋体" w:cs="宋体"/>
          <w:color w:val="000000"/>
          <w:sz w:val="32"/>
          <w:szCs w:val="32"/>
        </w:rPr>
      </w:pPr>
    </w:p>
    <w:p>
      <w:pPr>
        <w:widowControl w:val="0"/>
        <w:adjustRightInd/>
        <w:snapToGrid/>
        <w:spacing w:after="0" w:line="440" w:lineRule="exact"/>
        <w:jc w:val="both"/>
        <w:rPr>
          <w:rFonts w:hint="eastAsia" w:ascii="宋体" w:hAnsi="宋体" w:eastAsia="宋体" w:cs="宋体"/>
          <w:color w:val="000000"/>
          <w:sz w:val="32"/>
          <w:szCs w:val="32"/>
        </w:rPr>
      </w:pPr>
    </w:p>
    <w:p>
      <w:pPr>
        <w:pStyle w:val="4"/>
        <w:bidi w:val="0"/>
        <w:outlineLvl w:val="9"/>
        <w:rPr>
          <w:rFonts w:hint="eastAsia"/>
          <w:sz w:val="32"/>
          <w:szCs w:val="32"/>
        </w:rPr>
      </w:pPr>
    </w:p>
    <w:p>
      <w:pPr>
        <w:pStyle w:val="4"/>
        <w:bidi w:val="0"/>
        <w:rPr>
          <w:rFonts w:hint="eastAsia"/>
          <w:sz w:val="32"/>
          <w:szCs w:val="32"/>
        </w:rPr>
      </w:pPr>
      <w:bookmarkStart w:id="9" w:name="_Toc17338"/>
      <w:r>
        <w:rPr>
          <w:rFonts w:hint="eastAsia"/>
          <w:sz w:val="32"/>
          <w:szCs w:val="32"/>
        </w:rPr>
        <w:t>1.1.2校园面积与资产</w:t>
      </w:r>
      <w:bookmarkEnd w:id="9"/>
    </w:p>
    <w:p>
      <w:pPr>
        <w:pStyle w:val="10"/>
        <w:bidi w:val="0"/>
        <w:rPr>
          <w:rFonts w:hint="eastAsia"/>
          <w:sz w:val="32"/>
          <w:szCs w:val="32"/>
        </w:rPr>
      </w:pPr>
    </w:p>
    <w:p>
      <w:pPr>
        <w:pStyle w:val="10"/>
        <w:bidi w:val="0"/>
      </w:pPr>
      <w:bookmarkStart w:id="10" w:name="_Toc15194"/>
      <w:r>
        <w:rPr>
          <w:rFonts w:hint="eastAsia"/>
        </w:rPr>
        <w:t>表1 校园面积</w:t>
      </w:r>
      <w:bookmarkEnd w:id="10"/>
    </w:p>
    <w:tbl>
      <w:tblPr>
        <w:tblStyle w:val="17"/>
        <w:tblpPr w:leftFromText="180" w:rightFromText="180" w:vertAnchor="text" w:tblpXSpec="center" w:tblpY="1"/>
        <w:tblOverlap w:val="never"/>
        <w:tblW w:w="92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3"/>
        <w:gridCol w:w="1174"/>
        <w:gridCol w:w="1261"/>
        <w:gridCol w:w="1529"/>
        <w:gridCol w:w="1293"/>
        <w:gridCol w:w="1482"/>
        <w:gridCol w:w="13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1193" w:type="dxa"/>
            <w:vMerge w:val="restart"/>
            <w:vAlign w:val="center"/>
          </w:tcPr>
          <w:p>
            <w:pPr>
              <w:widowControl w:val="0"/>
              <w:adjustRightInd/>
              <w:snapToGrid/>
              <w:spacing w:after="0" w:line="440" w:lineRule="exact"/>
              <w:ind w:left="0" w:leftChars="0" w:firstLine="0" w:firstLineChars="0"/>
              <w:jc w:val="center"/>
              <w:rPr>
                <w:rFonts w:ascii="宋体" w:hAnsi="宋体" w:eastAsia="宋体" w:cs="宋体"/>
                <w:color w:val="000000"/>
                <w:sz w:val="24"/>
                <w:szCs w:val="24"/>
              </w:rPr>
            </w:pPr>
            <w:r>
              <w:rPr>
                <w:rFonts w:hint="eastAsia" w:ascii="宋体" w:hAnsi="宋体" w:eastAsia="宋体" w:cs="宋体"/>
                <w:color w:val="000000"/>
                <w:sz w:val="24"/>
                <w:szCs w:val="24"/>
              </w:rPr>
              <w:t>年度</w:t>
            </w:r>
          </w:p>
        </w:tc>
        <w:tc>
          <w:tcPr>
            <w:tcW w:w="2435" w:type="dxa"/>
            <w:gridSpan w:val="2"/>
            <w:vAlign w:val="center"/>
          </w:tcPr>
          <w:p>
            <w:pPr>
              <w:widowControl w:val="0"/>
              <w:adjustRightInd/>
              <w:snapToGrid/>
              <w:spacing w:after="0" w:line="440" w:lineRule="exact"/>
              <w:ind w:left="0" w:leftChars="0" w:firstLine="0" w:firstLineChars="0"/>
              <w:jc w:val="center"/>
              <w:rPr>
                <w:rFonts w:ascii="宋体" w:hAnsi="宋体" w:eastAsia="宋体" w:cs="宋体"/>
                <w:color w:val="000000"/>
                <w:sz w:val="22"/>
                <w:szCs w:val="22"/>
              </w:rPr>
            </w:pPr>
            <w:r>
              <w:rPr>
                <w:rFonts w:hint="eastAsia" w:ascii="宋体" w:hAnsi="宋体" w:eastAsia="宋体" w:cs="宋体"/>
                <w:color w:val="000000"/>
                <w:sz w:val="21"/>
                <w:szCs w:val="21"/>
              </w:rPr>
              <w:t>学校占地面积（㎡）</w:t>
            </w:r>
          </w:p>
        </w:tc>
        <w:tc>
          <w:tcPr>
            <w:tcW w:w="2822" w:type="dxa"/>
            <w:gridSpan w:val="2"/>
            <w:vAlign w:val="center"/>
          </w:tcPr>
          <w:p>
            <w:pPr>
              <w:widowControl w:val="0"/>
              <w:adjustRightInd/>
              <w:snapToGrid/>
              <w:spacing w:after="0"/>
              <w:ind w:left="0" w:leftChars="0" w:firstLine="0" w:firstLineChars="0"/>
              <w:jc w:val="both"/>
              <w:rPr>
                <w:rFonts w:ascii="宋体" w:hAnsi="宋体" w:eastAsia="宋体" w:cs="宋体"/>
                <w:color w:val="000000"/>
                <w:kern w:val="2"/>
                <w:sz w:val="20"/>
                <w:szCs w:val="20"/>
              </w:rPr>
            </w:pPr>
            <w:r>
              <w:rPr>
                <w:rFonts w:hint="eastAsia" w:ascii="宋体" w:hAnsi="宋体" w:eastAsia="宋体" w:cs="宋体"/>
                <w:color w:val="000000"/>
                <w:sz w:val="20"/>
                <w:szCs w:val="20"/>
              </w:rPr>
              <w:t>教学及辅助用房面积（㎡）</w:t>
            </w:r>
          </w:p>
        </w:tc>
        <w:tc>
          <w:tcPr>
            <w:tcW w:w="2824" w:type="dxa"/>
            <w:gridSpan w:val="2"/>
            <w:vAlign w:val="center"/>
          </w:tcPr>
          <w:p>
            <w:pPr>
              <w:widowControl w:val="0"/>
              <w:adjustRightInd/>
              <w:snapToGrid/>
              <w:spacing w:after="0"/>
              <w:ind w:left="0" w:leftChars="0" w:firstLine="0" w:firstLineChars="0"/>
              <w:jc w:val="center"/>
              <w:rPr>
                <w:rFonts w:ascii="宋体" w:hAnsi="宋体" w:eastAsia="宋体" w:cs="宋体"/>
                <w:color w:val="000000"/>
                <w:sz w:val="21"/>
                <w:szCs w:val="21"/>
              </w:rPr>
            </w:pPr>
            <w:r>
              <w:rPr>
                <w:rFonts w:hint="eastAsia" w:ascii="宋体" w:hAnsi="宋体" w:eastAsia="宋体" w:cs="宋体"/>
                <w:color w:val="000000"/>
                <w:sz w:val="18"/>
                <w:szCs w:val="18"/>
              </w:rPr>
              <w:t>行政办公与生活用房面积（㎡）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193" w:type="dxa"/>
            <w:vMerge w:val="continue"/>
            <w:vAlign w:val="center"/>
          </w:tcPr>
          <w:p>
            <w:pPr>
              <w:widowControl w:val="0"/>
              <w:adjustRightInd/>
              <w:snapToGrid/>
              <w:spacing w:after="0" w:line="440" w:lineRule="exact"/>
              <w:ind w:firstLine="480" w:firstLineChars="200"/>
              <w:jc w:val="center"/>
              <w:rPr>
                <w:rFonts w:ascii="宋体" w:hAnsi="宋体" w:eastAsia="宋体" w:cs="宋体"/>
                <w:color w:val="000000"/>
                <w:sz w:val="24"/>
                <w:szCs w:val="24"/>
              </w:rPr>
            </w:pPr>
          </w:p>
        </w:tc>
        <w:tc>
          <w:tcPr>
            <w:tcW w:w="1174" w:type="dxa"/>
            <w:vAlign w:val="center"/>
          </w:tcPr>
          <w:p>
            <w:pPr>
              <w:widowControl w:val="0"/>
              <w:adjustRightInd/>
              <w:snapToGrid/>
              <w:spacing w:after="0" w:line="440" w:lineRule="exact"/>
              <w:ind w:left="0" w:leftChars="0" w:firstLine="0" w:firstLineChars="0"/>
              <w:jc w:val="center"/>
              <w:rPr>
                <w:rFonts w:ascii="宋体" w:hAnsi="宋体" w:eastAsia="宋体" w:cs="宋体"/>
                <w:color w:val="000000"/>
                <w:sz w:val="24"/>
                <w:szCs w:val="24"/>
              </w:rPr>
            </w:pPr>
            <w:r>
              <w:rPr>
                <w:rFonts w:hint="eastAsia" w:ascii="宋体" w:hAnsi="宋体" w:eastAsia="宋体" w:cs="宋体"/>
                <w:color w:val="000000"/>
                <w:sz w:val="24"/>
                <w:szCs w:val="24"/>
              </w:rPr>
              <w:t>总值</w:t>
            </w:r>
          </w:p>
        </w:tc>
        <w:tc>
          <w:tcPr>
            <w:tcW w:w="1261" w:type="dxa"/>
            <w:vAlign w:val="center"/>
          </w:tcPr>
          <w:p>
            <w:pPr>
              <w:widowControl w:val="0"/>
              <w:adjustRightInd/>
              <w:snapToGrid/>
              <w:spacing w:after="0" w:line="440" w:lineRule="exact"/>
              <w:ind w:left="0" w:leftChars="0" w:firstLine="0" w:firstLineChars="0"/>
              <w:jc w:val="center"/>
              <w:rPr>
                <w:rFonts w:ascii="宋体" w:hAnsi="宋体" w:eastAsia="宋体" w:cs="宋体"/>
                <w:color w:val="000000"/>
                <w:sz w:val="24"/>
                <w:szCs w:val="24"/>
              </w:rPr>
            </w:pPr>
            <w:r>
              <w:rPr>
                <w:rFonts w:hint="eastAsia" w:ascii="宋体" w:hAnsi="宋体" w:eastAsia="宋体" w:cs="宋体"/>
                <w:color w:val="000000"/>
                <w:sz w:val="24"/>
                <w:szCs w:val="24"/>
              </w:rPr>
              <w:t>生均</w:t>
            </w:r>
          </w:p>
        </w:tc>
        <w:tc>
          <w:tcPr>
            <w:tcW w:w="1529" w:type="dxa"/>
            <w:vAlign w:val="center"/>
          </w:tcPr>
          <w:p>
            <w:pPr>
              <w:widowControl w:val="0"/>
              <w:adjustRightInd/>
              <w:snapToGrid/>
              <w:spacing w:after="0" w:line="440" w:lineRule="exact"/>
              <w:jc w:val="both"/>
              <w:rPr>
                <w:rFonts w:ascii="宋体" w:hAnsi="宋体" w:eastAsia="宋体" w:cs="宋体"/>
                <w:color w:val="000000"/>
                <w:sz w:val="24"/>
                <w:szCs w:val="24"/>
              </w:rPr>
            </w:pPr>
            <w:r>
              <w:rPr>
                <w:rFonts w:hint="eastAsia" w:ascii="宋体" w:hAnsi="宋体" w:eastAsia="宋体" w:cs="宋体"/>
                <w:color w:val="000000"/>
                <w:sz w:val="24"/>
                <w:szCs w:val="24"/>
              </w:rPr>
              <w:t>总值</w:t>
            </w:r>
          </w:p>
        </w:tc>
        <w:tc>
          <w:tcPr>
            <w:tcW w:w="1293" w:type="dxa"/>
            <w:vAlign w:val="center"/>
          </w:tcPr>
          <w:p>
            <w:pPr>
              <w:widowControl w:val="0"/>
              <w:adjustRightInd/>
              <w:snapToGrid/>
              <w:spacing w:after="0" w:line="440" w:lineRule="exact"/>
              <w:ind w:left="0" w:leftChars="0" w:firstLine="0" w:firstLineChars="0"/>
              <w:jc w:val="center"/>
              <w:rPr>
                <w:rFonts w:ascii="宋体" w:hAnsi="宋体" w:eastAsia="宋体" w:cs="宋体"/>
                <w:color w:val="000000"/>
                <w:sz w:val="24"/>
                <w:szCs w:val="24"/>
              </w:rPr>
            </w:pPr>
            <w:r>
              <w:rPr>
                <w:rFonts w:hint="eastAsia" w:ascii="宋体" w:hAnsi="宋体" w:eastAsia="宋体" w:cs="宋体"/>
                <w:color w:val="000000"/>
                <w:sz w:val="24"/>
                <w:szCs w:val="24"/>
              </w:rPr>
              <w:t>生均</w:t>
            </w:r>
          </w:p>
        </w:tc>
        <w:tc>
          <w:tcPr>
            <w:tcW w:w="1482" w:type="dxa"/>
            <w:vAlign w:val="center"/>
          </w:tcPr>
          <w:p>
            <w:pPr>
              <w:widowControl w:val="0"/>
              <w:adjustRightInd/>
              <w:snapToGrid/>
              <w:spacing w:after="0" w:line="440" w:lineRule="exact"/>
              <w:ind w:left="0" w:leftChars="0" w:firstLine="0" w:firstLineChars="0"/>
              <w:jc w:val="center"/>
              <w:rPr>
                <w:rFonts w:ascii="宋体" w:hAnsi="宋体" w:eastAsia="宋体" w:cs="宋体"/>
                <w:color w:val="000000"/>
                <w:sz w:val="24"/>
                <w:szCs w:val="24"/>
              </w:rPr>
            </w:pPr>
            <w:r>
              <w:rPr>
                <w:rFonts w:hint="eastAsia" w:ascii="宋体" w:hAnsi="宋体" w:eastAsia="宋体" w:cs="宋体"/>
                <w:color w:val="000000"/>
                <w:sz w:val="24"/>
                <w:szCs w:val="24"/>
              </w:rPr>
              <w:t>总值</w:t>
            </w:r>
          </w:p>
        </w:tc>
        <w:tc>
          <w:tcPr>
            <w:tcW w:w="1342" w:type="dxa"/>
            <w:vAlign w:val="center"/>
          </w:tcPr>
          <w:p>
            <w:pPr>
              <w:widowControl w:val="0"/>
              <w:adjustRightInd/>
              <w:snapToGrid/>
              <w:spacing w:after="0" w:line="440" w:lineRule="exact"/>
              <w:ind w:left="0" w:leftChars="0" w:firstLine="0" w:firstLineChars="0"/>
              <w:jc w:val="center"/>
              <w:rPr>
                <w:rFonts w:ascii="宋体" w:hAnsi="宋体" w:eastAsia="宋体" w:cs="宋体"/>
                <w:color w:val="000000"/>
                <w:sz w:val="24"/>
                <w:szCs w:val="24"/>
              </w:rPr>
            </w:pPr>
            <w:r>
              <w:rPr>
                <w:rFonts w:hint="eastAsia" w:ascii="宋体" w:hAnsi="宋体" w:eastAsia="宋体" w:cs="宋体"/>
                <w:color w:val="000000"/>
                <w:sz w:val="24"/>
                <w:szCs w:val="24"/>
              </w:rPr>
              <w:t>生均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193" w:type="dxa"/>
            <w:vAlign w:val="center"/>
          </w:tcPr>
          <w:p>
            <w:pPr>
              <w:widowControl w:val="0"/>
              <w:adjustRightInd/>
              <w:snapToGrid/>
              <w:spacing w:after="0"/>
              <w:ind w:left="0" w:leftChars="0" w:firstLine="0" w:firstLineChars="0"/>
              <w:jc w:val="center"/>
              <w:rPr>
                <w:rFonts w:ascii="宋体" w:hAnsi="宋体" w:eastAsia="宋体" w:cs="宋体"/>
                <w:color w:val="000000"/>
                <w:sz w:val="24"/>
                <w:szCs w:val="24"/>
              </w:rPr>
            </w:pPr>
            <w:r>
              <w:rPr>
                <w:rFonts w:hint="eastAsia" w:ascii="宋体" w:hAnsi="宋体" w:eastAsia="宋体" w:cs="宋体"/>
                <w:color w:val="000000"/>
                <w:sz w:val="24"/>
                <w:szCs w:val="24"/>
              </w:rPr>
              <w:t>2022年</w:t>
            </w:r>
          </w:p>
        </w:tc>
        <w:tc>
          <w:tcPr>
            <w:tcW w:w="1174" w:type="dxa"/>
            <w:vAlign w:val="center"/>
          </w:tcPr>
          <w:p>
            <w:pPr>
              <w:widowControl w:val="0"/>
              <w:adjustRightInd/>
              <w:snapToGrid/>
              <w:spacing w:after="0" w:line="440" w:lineRule="exact"/>
              <w:ind w:left="0" w:leftChars="0" w:firstLine="0" w:firstLineChars="0"/>
              <w:jc w:val="center"/>
              <w:rPr>
                <w:rFonts w:ascii="宋体" w:hAnsi="宋体" w:eastAsia="宋体" w:cs="宋体"/>
                <w:color w:val="000000"/>
                <w:sz w:val="24"/>
                <w:szCs w:val="24"/>
              </w:rPr>
            </w:pPr>
            <w:r>
              <w:rPr>
                <w:rFonts w:hint="eastAsia" w:ascii="宋体" w:hAnsi="宋体" w:eastAsia="宋体" w:cs="宋体"/>
                <w:color w:val="000000"/>
                <w:sz w:val="24"/>
                <w:szCs w:val="24"/>
              </w:rPr>
              <w:t>47200</w:t>
            </w:r>
          </w:p>
        </w:tc>
        <w:tc>
          <w:tcPr>
            <w:tcW w:w="1261" w:type="dxa"/>
            <w:vAlign w:val="center"/>
          </w:tcPr>
          <w:p>
            <w:pPr>
              <w:widowControl w:val="0"/>
              <w:adjustRightInd/>
              <w:snapToGrid/>
              <w:spacing w:after="0" w:line="440" w:lineRule="exact"/>
              <w:ind w:left="0" w:leftChars="0" w:firstLine="0" w:firstLineChars="0"/>
              <w:jc w:val="center"/>
              <w:rPr>
                <w:rFonts w:ascii="宋体" w:hAnsi="宋体" w:eastAsia="宋体" w:cs="宋体"/>
                <w:color w:val="000000"/>
                <w:sz w:val="24"/>
                <w:szCs w:val="24"/>
              </w:rPr>
            </w:pPr>
            <w:r>
              <w:rPr>
                <w:rFonts w:hint="eastAsia" w:ascii="宋体" w:hAnsi="宋体" w:eastAsia="宋体" w:cs="宋体"/>
                <w:color w:val="000000"/>
                <w:sz w:val="24"/>
                <w:szCs w:val="24"/>
              </w:rPr>
              <w:t>34.24</w:t>
            </w:r>
          </w:p>
        </w:tc>
        <w:tc>
          <w:tcPr>
            <w:tcW w:w="1529" w:type="dxa"/>
            <w:vAlign w:val="center"/>
          </w:tcPr>
          <w:p>
            <w:pPr>
              <w:widowControl w:val="0"/>
              <w:adjustRightInd/>
              <w:snapToGrid/>
              <w:spacing w:after="0" w:line="440" w:lineRule="exact"/>
              <w:ind w:firstLine="120" w:firstLineChars="50"/>
              <w:jc w:val="center"/>
              <w:rPr>
                <w:rFonts w:ascii="宋体" w:hAnsi="宋体" w:eastAsia="宋体" w:cs="宋体"/>
                <w:color w:val="000000"/>
                <w:sz w:val="24"/>
                <w:szCs w:val="24"/>
              </w:rPr>
            </w:pPr>
            <w:r>
              <w:rPr>
                <w:rFonts w:hint="eastAsia" w:ascii="宋体" w:hAnsi="宋体" w:eastAsia="宋体" w:cs="宋体"/>
                <w:color w:val="000000"/>
                <w:sz w:val="24"/>
                <w:szCs w:val="24"/>
              </w:rPr>
              <w:t>12666</w:t>
            </w:r>
          </w:p>
        </w:tc>
        <w:tc>
          <w:tcPr>
            <w:tcW w:w="1293" w:type="dxa"/>
            <w:vAlign w:val="center"/>
          </w:tcPr>
          <w:p>
            <w:pPr>
              <w:widowControl w:val="0"/>
              <w:adjustRightInd/>
              <w:snapToGrid/>
              <w:spacing w:after="0" w:line="440" w:lineRule="exact"/>
              <w:ind w:left="0" w:leftChars="0" w:firstLine="0" w:firstLineChars="0"/>
              <w:jc w:val="center"/>
              <w:rPr>
                <w:rFonts w:ascii="宋体" w:hAnsi="宋体" w:eastAsia="宋体" w:cs="宋体"/>
                <w:color w:val="000000"/>
                <w:sz w:val="24"/>
                <w:szCs w:val="24"/>
              </w:rPr>
            </w:pPr>
            <w:r>
              <w:rPr>
                <w:rFonts w:hint="eastAsia" w:ascii="宋体" w:hAnsi="宋体" w:eastAsia="宋体" w:cs="宋体"/>
                <w:color w:val="000000"/>
                <w:sz w:val="24"/>
                <w:szCs w:val="24"/>
              </w:rPr>
              <w:t>9.19</w:t>
            </w:r>
          </w:p>
        </w:tc>
        <w:tc>
          <w:tcPr>
            <w:tcW w:w="1482" w:type="dxa"/>
            <w:vAlign w:val="center"/>
          </w:tcPr>
          <w:p>
            <w:pPr>
              <w:widowControl w:val="0"/>
              <w:adjustRightInd/>
              <w:snapToGrid/>
              <w:spacing w:after="0" w:line="440" w:lineRule="exact"/>
              <w:ind w:left="0" w:leftChars="0" w:firstLine="0" w:firstLineChars="0"/>
              <w:jc w:val="center"/>
              <w:rPr>
                <w:rFonts w:ascii="宋体" w:hAnsi="宋体" w:eastAsia="宋体" w:cs="宋体"/>
                <w:color w:val="000000"/>
                <w:sz w:val="24"/>
                <w:szCs w:val="24"/>
              </w:rPr>
            </w:pPr>
            <w:r>
              <w:rPr>
                <w:rFonts w:hint="eastAsia" w:ascii="宋体" w:hAnsi="宋体" w:eastAsia="宋体" w:cs="宋体"/>
                <w:color w:val="000000"/>
                <w:sz w:val="24"/>
                <w:szCs w:val="24"/>
              </w:rPr>
              <w:t>21290</w:t>
            </w:r>
          </w:p>
        </w:tc>
        <w:tc>
          <w:tcPr>
            <w:tcW w:w="1342" w:type="dxa"/>
            <w:vAlign w:val="center"/>
          </w:tcPr>
          <w:p>
            <w:pPr>
              <w:widowControl w:val="0"/>
              <w:adjustRightInd/>
              <w:snapToGrid/>
              <w:spacing w:after="0" w:line="440" w:lineRule="exact"/>
              <w:ind w:left="0" w:leftChars="0" w:firstLine="0" w:firstLineChars="0"/>
              <w:jc w:val="center"/>
              <w:rPr>
                <w:rFonts w:ascii="宋体" w:hAnsi="宋体" w:eastAsia="宋体" w:cs="宋体"/>
                <w:color w:val="000000"/>
                <w:sz w:val="24"/>
                <w:szCs w:val="24"/>
              </w:rPr>
            </w:pPr>
            <w:r>
              <w:rPr>
                <w:rFonts w:hint="eastAsia" w:ascii="宋体" w:hAnsi="宋体" w:eastAsia="宋体" w:cs="宋体"/>
                <w:color w:val="000000"/>
                <w:sz w:val="24"/>
                <w:szCs w:val="24"/>
              </w:rPr>
              <w:t>15.45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1193" w:type="dxa"/>
            <w:vAlign w:val="center"/>
          </w:tcPr>
          <w:p>
            <w:pPr>
              <w:widowControl w:val="0"/>
              <w:adjustRightInd/>
              <w:snapToGrid/>
              <w:spacing w:after="0"/>
              <w:ind w:left="0" w:leftChars="0" w:firstLine="0" w:firstLineChars="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2023年</w:t>
            </w:r>
          </w:p>
        </w:tc>
        <w:tc>
          <w:tcPr>
            <w:tcW w:w="1174" w:type="dxa"/>
            <w:vAlign w:val="center"/>
          </w:tcPr>
          <w:p>
            <w:pPr>
              <w:widowControl w:val="0"/>
              <w:adjustRightInd/>
              <w:snapToGrid/>
              <w:spacing w:after="0" w:line="440" w:lineRule="exact"/>
              <w:ind w:left="0" w:leftChars="0" w:firstLine="0" w:firstLineChar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47200</w:t>
            </w:r>
          </w:p>
        </w:tc>
        <w:tc>
          <w:tcPr>
            <w:tcW w:w="1261" w:type="dxa"/>
            <w:vAlign w:val="center"/>
          </w:tcPr>
          <w:p>
            <w:pPr>
              <w:widowControl w:val="0"/>
              <w:adjustRightInd/>
              <w:snapToGrid/>
              <w:spacing w:after="0" w:line="440" w:lineRule="exact"/>
              <w:ind w:left="0" w:leftChars="0" w:firstLine="0" w:firstLineChars="0"/>
              <w:jc w:val="cente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50.21</w:t>
            </w:r>
          </w:p>
        </w:tc>
        <w:tc>
          <w:tcPr>
            <w:tcW w:w="1529" w:type="dxa"/>
            <w:vAlign w:val="center"/>
          </w:tcPr>
          <w:p>
            <w:pPr>
              <w:widowControl w:val="0"/>
              <w:adjustRightInd/>
              <w:snapToGrid/>
              <w:spacing w:after="0" w:line="440" w:lineRule="exact"/>
              <w:ind w:firstLine="120" w:firstLineChars="50"/>
              <w:jc w:val="cente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1526</w:t>
            </w:r>
          </w:p>
        </w:tc>
        <w:tc>
          <w:tcPr>
            <w:tcW w:w="1293" w:type="dxa"/>
            <w:vAlign w:val="center"/>
          </w:tcPr>
          <w:p>
            <w:pPr>
              <w:widowControl w:val="0"/>
              <w:adjustRightInd/>
              <w:snapToGrid/>
              <w:spacing w:after="0" w:line="440" w:lineRule="exact"/>
              <w:ind w:left="0" w:leftChars="0" w:firstLine="0" w:firstLineChars="0"/>
              <w:jc w:val="cente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12.26</w:t>
            </w:r>
          </w:p>
        </w:tc>
        <w:tc>
          <w:tcPr>
            <w:tcW w:w="1482" w:type="dxa"/>
            <w:vAlign w:val="center"/>
          </w:tcPr>
          <w:p>
            <w:pPr>
              <w:widowControl w:val="0"/>
              <w:adjustRightInd/>
              <w:snapToGrid/>
              <w:spacing w:after="0" w:line="440" w:lineRule="exact"/>
              <w:ind w:left="0" w:leftChars="0" w:firstLine="0" w:firstLineChar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21290</w:t>
            </w:r>
          </w:p>
        </w:tc>
        <w:tc>
          <w:tcPr>
            <w:tcW w:w="1342" w:type="dxa"/>
            <w:vAlign w:val="center"/>
          </w:tcPr>
          <w:p>
            <w:pPr>
              <w:widowControl w:val="0"/>
              <w:adjustRightInd/>
              <w:snapToGrid/>
              <w:spacing w:after="0" w:line="440" w:lineRule="exact"/>
              <w:ind w:left="0" w:leftChars="0" w:firstLine="0" w:firstLineChars="0"/>
              <w:jc w:val="cente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22.64</w:t>
            </w:r>
          </w:p>
        </w:tc>
      </w:tr>
    </w:tbl>
    <w:p>
      <w:pPr>
        <w:pStyle w:val="3"/>
        <w:bidi w:val="0"/>
        <w:rPr>
          <w:sz w:val="32"/>
          <w:szCs w:val="32"/>
        </w:rPr>
      </w:pPr>
      <w:bookmarkStart w:id="11" w:name="_Toc11835"/>
      <w:r>
        <w:rPr>
          <w:rFonts w:hint="eastAsia"/>
          <w:sz w:val="32"/>
          <w:szCs w:val="32"/>
        </w:rPr>
        <w:t>1.2设施设备</w:t>
      </w:r>
      <w:bookmarkEnd w:id="11"/>
    </w:p>
    <w:p>
      <w:pPr>
        <w:pStyle w:val="10"/>
        <w:bidi w:val="0"/>
      </w:pPr>
      <w:bookmarkStart w:id="12" w:name="_Toc2990"/>
      <w:r>
        <w:rPr>
          <w:rFonts w:hint="eastAsia"/>
        </w:rPr>
        <w:t>表2 设施设备情况</w:t>
      </w:r>
      <w:bookmarkEnd w:id="12"/>
    </w:p>
    <w:tbl>
      <w:tblPr>
        <w:tblStyle w:val="16"/>
        <w:tblpPr w:leftFromText="180" w:rightFromText="180" w:vertAnchor="text" w:horzAnchor="page" w:tblpX="1414" w:tblpY="538"/>
        <w:tblOverlap w:val="never"/>
        <w:tblW w:w="9352" w:type="dxa"/>
        <w:jc w:val="center"/>
        <w:tblLayout w:type="fixed"/>
        <w:tblCellMar>
          <w:top w:w="15" w:type="dxa"/>
          <w:left w:w="15" w:type="dxa"/>
          <w:bottom w:w="15" w:type="dxa"/>
          <w:right w:w="15" w:type="dxa"/>
        </w:tblCellMar>
      </w:tblPr>
      <w:tblGrid>
        <w:gridCol w:w="1091"/>
        <w:gridCol w:w="1213"/>
        <w:gridCol w:w="1368"/>
        <w:gridCol w:w="1407"/>
        <w:gridCol w:w="1425"/>
        <w:gridCol w:w="1368"/>
        <w:gridCol w:w="1480"/>
      </w:tblGrid>
      <w:tr>
        <w:tblPrEx>
          <w:tblCellMar>
            <w:top w:w="15" w:type="dxa"/>
            <w:left w:w="15" w:type="dxa"/>
            <w:bottom w:w="15" w:type="dxa"/>
            <w:right w:w="15" w:type="dxa"/>
          </w:tblCellMar>
        </w:tblPrEx>
        <w:trPr>
          <w:trHeight w:val="766" w:hRule="atLeast"/>
          <w:jc w:val="center"/>
        </w:trPr>
        <w:tc>
          <w:tcPr>
            <w:tcW w:w="1091" w:type="dxa"/>
            <w:vMerge w:val="restart"/>
            <w:tcBorders>
              <w:top w:val="single" w:color="000000" w:sz="4" w:space="0"/>
              <w:left w:val="single" w:color="000000" w:sz="4" w:space="0"/>
              <w:right w:val="single" w:color="000000" w:sz="4" w:space="0"/>
            </w:tcBorders>
            <w:vAlign w:val="center"/>
          </w:tcPr>
          <w:p>
            <w:pPr>
              <w:widowControl w:val="0"/>
              <w:adjustRightInd/>
              <w:snapToGrid/>
              <w:spacing w:after="0"/>
              <w:jc w:val="both"/>
              <w:rPr>
                <w:rFonts w:ascii="宋体" w:hAnsi="宋体" w:eastAsia="宋体" w:cs="宋体"/>
                <w:color w:val="000000"/>
                <w:sz w:val="24"/>
                <w:szCs w:val="24"/>
              </w:rPr>
            </w:pPr>
            <w:r>
              <w:rPr>
                <w:rFonts w:hint="eastAsia" w:ascii="宋体" w:hAnsi="宋体" w:eastAsia="宋体" w:cs="宋体"/>
                <w:color w:val="000000"/>
                <w:sz w:val="24"/>
                <w:szCs w:val="24"/>
              </w:rPr>
              <w:t>年度</w:t>
            </w:r>
          </w:p>
        </w:tc>
        <w:tc>
          <w:tcPr>
            <w:tcW w:w="2581" w:type="dxa"/>
            <w:gridSpan w:val="2"/>
            <w:tcBorders>
              <w:top w:val="single" w:color="000000" w:sz="4" w:space="0"/>
              <w:left w:val="single" w:color="000000" w:sz="4" w:space="0"/>
              <w:bottom w:val="single" w:color="000000" w:sz="4" w:space="0"/>
              <w:right w:val="single" w:color="000000" w:sz="4" w:space="0"/>
            </w:tcBorders>
            <w:vAlign w:val="center"/>
          </w:tcPr>
          <w:p>
            <w:pPr>
              <w:widowControl w:val="0"/>
              <w:adjustRightInd/>
              <w:snapToGrid/>
              <w:spacing w:after="0"/>
              <w:ind w:left="0" w:leftChars="0" w:firstLine="0" w:firstLineChars="0"/>
              <w:jc w:val="center"/>
              <w:rPr>
                <w:rFonts w:ascii="宋体" w:hAnsi="宋体" w:eastAsia="宋体" w:cs="宋体"/>
                <w:color w:val="000000"/>
                <w:sz w:val="24"/>
                <w:szCs w:val="24"/>
              </w:rPr>
            </w:pPr>
            <w:r>
              <w:rPr>
                <w:rFonts w:hint="eastAsia" w:ascii="宋体" w:hAnsi="宋体" w:eastAsia="宋体" w:cs="宋体"/>
                <w:color w:val="000000"/>
                <w:sz w:val="24"/>
                <w:szCs w:val="24"/>
              </w:rPr>
              <w:t>教学、实习仪器设备</w:t>
            </w:r>
          </w:p>
          <w:p>
            <w:pPr>
              <w:widowControl w:val="0"/>
              <w:adjustRightInd/>
              <w:snapToGrid/>
              <w:spacing w:after="0"/>
              <w:jc w:val="both"/>
              <w:rPr>
                <w:rFonts w:ascii="宋体" w:hAnsi="宋体" w:eastAsia="宋体" w:cs="宋体"/>
                <w:color w:val="000000"/>
                <w:sz w:val="24"/>
                <w:szCs w:val="24"/>
              </w:rPr>
            </w:pPr>
            <w:r>
              <w:rPr>
                <w:rFonts w:hint="eastAsia" w:ascii="宋体" w:hAnsi="宋体" w:eastAsia="宋体" w:cs="宋体"/>
                <w:color w:val="000000"/>
                <w:sz w:val="24"/>
                <w:szCs w:val="24"/>
              </w:rPr>
              <w:t>（单位：万元）</w:t>
            </w:r>
          </w:p>
        </w:tc>
        <w:tc>
          <w:tcPr>
            <w:tcW w:w="2832" w:type="dxa"/>
            <w:gridSpan w:val="2"/>
            <w:tcBorders>
              <w:top w:val="single" w:color="000000" w:sz="4" w:space="0"/>
              <w:left w:val="single" w:color="000000" w:sz="4" w:space="0"/>
              <w:bottom w:val="single" w:color="000000" w:sz="4" w:space="0"/>
              <w:right w:val="single" w:color="000000" w:sz="4" w:space="0"/>
            </w:tcBorders>
            <w:vAlign w:val="center"/>
          </w:tcPr>
          <w:p>
            <w:pPr>
              <w:widowControl w:val="0"/>
              <w:adjustRightInd/>
              <w:snapToGrid/>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实习实训工位</w:t>
            </w:r>
          </w:p>
          <w:p>
            <w:pPr>
              <w:widowControl w:val="0"/>
              <w:adjustRightInd/>
              <w:snapToGrid/>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（单位：个）</w:t>
            </w:r>
          </w:p>
        </w:tc>
        <w:tc>
          <w:tcPr>
            <w:tcW w:w="2848" w:type="dxa"/>
            <w:gridSpan w:val="2"/>
            <w:tcBorders>
              <w:top w:val="single" w:color="000000" w:sz="4" w:space="0"/>
              <w:left w:val="single" w:color="000000" w:sz="4" w:space="0"/>
              <w:bottom w:val="single" w:color="000000" w:sz="4" w:space="0"/>
              <w:right w:val="single" w:color="000000" w:sz="4" w:space="0"/>
            </w:tcBorders>
            <w:vAlign w:val="center"/>
          </w:tcPr>
          <w:p>
            <w:pPr>
              <w:widowControl w:val="0"/>
              <w:adjustRightInd/>
              <w:snapToGrid/>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纸质图书</w:t>
            </w:r>
          </w:p>
          <w:p>
            <w:pPr>
              <w:widowControl w:val="0"/>
              <w:adjustRightInd/>
              <w:snapToGrid/>
              <w:spacing w:after="0"/>
              <w:jc w:val="center"/>
              <w:rPr>
                <w:rFonts w:ascii="宋体" w:hAnsi="宋体" w:eastAsia="宋体" w:cs="宋体"/>
                <w:color w:val="000000"/>
                <w:sz w:val="24"/>
                <w:szCs w:val="24"/>
              </w:rPr>
            </w:pPr>
            <w:r>
              <w:rPr>
                <w:rFonts w:hint="eastAsia" w:ascii="宋体" w:hAnsi="宋体" w:eastAsia="宋体" w:cs="宋体"/>
                <w:color w:val="000000"/>
                <w:sz w:val="24"/>
                <w:szCs w:val="24"/>
              </w:rPr>
              <w:t>（单位：册）</w:t>
            </w:r>
          </w:p>
        </w:tc>
      </w:tr>
      <w:tr>
        <w:tblPrEx>
          <w:tblCellMar>
            <w:top w:w="15" w:type="dxa"/>
            <w:left w:w="15" w:type="dxa"/>
            <w:bottom w:w="15" w:type="dxa"/>
            <w:right w:w="15" w:type="dxa"/>
          </w:tblCellMar>
        </w:tblPrEx>
        <w:trPr>
          <w:trHeight w:val="476" w:hRule="atLeast"/>
          <w:jc w:val="center"/>
        </w:trPr>
        <w:tc>
          <w:tcPr>
            <w:tcW w:w="1091" w:type="dxa"/>
            <w:vMerge w:val="continue"/>
            <w:tcBorders>
              <w:left w:val="single" w:color="000000" w:sz="4" w:space="0"/>
              <w:right w:val="single" w:color="000000" w:sz="4" w:space="0"/>
            </w:tcBorders>
            <w:vAlign w:val="center"/>
          </w:tcPr>
          <w:p>
            <w:pPr>
              <w:widowControl w:val="0"/>
              <w:adjustRightInd/>
              <w:snapToGrid/>
              <w:spacing w:after="0"/>
              <w:jc w:val="center"/>
              <w:rPr>
                <w:rFonts w:ascii="宋体" w:hAnsi="宋体" w:eastAsia="宋体" w:cs="宋体"/>
                <w:color w:val="000000"/>
                <w:sz w:val="24"/>
                <w:szCs w:val="24"/>
              </w:rPr>
            </w:pPr>
          </w:p>
        </w:tc>
        <w:tc>
          <w:tcPr>
            <w:tcW w:w="1213" w:type="dxa"/>
            <w:tcBorders>
              <w:top w:val="single" w:color="000000" w:sz="4" w:space="0"/>
              <w:left w:val="single" w:color="000000" w:sz="4" w:space="0"/>
              <w:bottom w:val="single" w:color="000000" w:sz="4" w:space="0"/>
              <w:right w:val="single" w:color="000000" w:sz="4" w:space="0"/>
            </w:tcBorders>
            <w:vAlign w:val="center"/>
          </w:tcPr>
          <w:p>
            <w:pPr>
              <w:widowControl w:val="0"/>
              <w:adjustRightInd/>
              <w:snapToGrid/>
              <w:spacing w:after="0"/>
              <w:jc w:val="both"/>
              <w:rPr>
                <w:rFonts w:ascii="宋体" w:hAnsi="宋体" w:eastAsia="宋体" w:cs="宋体"/>
                <w:color w:val="000000"/>
                <w:sz w:val="24"/>
                <w:szCs w:val="24"/>
              </w:rPr>
            </w:pPr>
            <w:r>
              <w:rPr>
                <w:rFonts w:hint="eastAsia" w:ascii="宋体" w:hAnsi="宋体" w:eastAsia="宋体" w:cs="宋体"/>
                <w:color w:val="000000"/>
                <w:sz w:val="24"/>
                <w:szCs w:val="24"/>
              </w:rPr>
              <w:t>总值</w:t>
            </w:r>
          </w:p>
        </w:tc>
        <w:tc>
          <w:tcPr>
            <w:tcW w:w="1368" w:type="dxa"/>
            <w:tcBorders>
              <w:top w:val="single" w:color="000000" w:sz="4" w:space="0"/>
              <w:left w:val="single" w:color="000000" w:sz="4" w:space="0"/>
              <w:bottom w:val="single" w:color="000000" w:sz="4" w:space="0"/>
              <w:right w:val="single" w:color="000000" w:sz="4" w:space="0"/>
            </w:tcBorders>
            <w:vAlign w:val="center"/>
          </w:tcPr>
          <w:p>
            <w:pPr>
              <w:widowControl w:val="0"/>
              <w:adjustRightInd/>
              <w:snapToGrid/>
              <w:spacing w:after="0"/>
              <w:jc w:val="both"/>
              <w:rPr>
                <w:rFonts w:ascii="宋体" w:hAnsi="宋体" w:eastAsia="宋体" w:cs="宋体"/>
                <w:color w:val="000000"/>
                <w:sz w:val="24"/>
                <w:szCs w:val="24"/>
              </w:rPr>
            </w:pPr>
            <w:r>
              <w:rPr>
                <w:rFonts w:hint="eastAsia" w:ascii="宋体" w:hAnsi="宋体" w:eastAsia="宋体" w:cs="宋体"/>
                <w:color w:val="000000"/>
                <w:sz w:val="24"/>
                <w:szCs w:val="24"/>
              </w:rPr>
              <w:t>生均</w:t>
            </w:r>
          </w:p>
        </w:tc>
        <w:tc>
          <w:tcPr>
            <w:tcW w:w="1407" w:type="dxa"/>
            <w:tcBorders>
              <w:top w:val="single" w:color="000000" w:sz="4" w:space="0"/>
              <w:left w:val="single" w:color="000000" w:sz="4" w:space="0"/>
              <w:bottom w:val="single" w:color="000000" w:sz="4" w:space="0"/>
              <w:right w:val="single" w:color="000000" w:sz="4" w:space="0"/>
            </w:tcBorders>
            <w:vAlign w:val="center"/>
          </w:tcPr>
          <w:p>
            <w:pPr>
              <w:widowControl w:val="0"/>
              <w:adjustRightInd/>
              <w:snapToGrid/>
              <w:spacing w:after="0"/>
              <w:jc w:val="both"/>
              <w:rPr>
                <w:rFonts w:ascii="宋体" w:hAnsi="宋体" w:eastAsia="宋体" w:cs="宋体"/>
                <w:color w:val="000000"/>
                <w:sz w:val="24"/>
                <w:szCs w:val="24"/>
              </w:rPr>
            </w:pPr>
            <w:r>
              <w:rPr>
                <w:rFonts w:hint="eastAsia" w:ascii="宋体" w:hAnsi="宋体" w:eastAsia="宋体" w:cs="宋体"/>
                <w:color w:val="000000"/>
                <w:sz w:val="24"/>
                <w:szCs w:val="24"/>
              </w:rPr>
              <w:t>总数</w:t>
            </w:r>
          </w:p>
        </w:tc>
        <w:tc>
          <w:tcPr>
            <w:tcW w:w="1425" w:type="dxa"/>
            <w:tcBorders>
              <w:top w:val="single" w:color="000000" w:sz="4" w:space="0"/>
              <w:left w:val="single" w:color="000000" w:sz="4" w:space="0"/>
              <w:bottom w:val="single" w:color="000000" w:sz="4" w:space="0"/>
              <w:right w:val="single" w:color="000000" w:sz="4" w:space="0"/>
            </w:tcBorders>
            <w:vAlign w:val="center"/>
          </w:tcPr>
          <w:p>
            <w:pPr>
              <w:widowControl w:val="0"/>
              <w:adjustRightInd/>
              <w:snapToGrid/>
              <w:spacing w:after="0"/>
              <w:jc w:val="both"/>
              <w:rPr>
                <w:rFonts w:ascii="宋体" w:hAnsi="宋体" w:eastAsia="宋体" w:cs="宋体"/>
                <w:color w:val="000000"/>
                <w:sz w:val="24"/>
                <w:szCs w:val="24"/>
              </w:rPr>
            </w:pPr>
            <w:r>
              <w:rPr>
                <w:rFonts w:hint="eastAsia" w:ascii="宋体" w:hAnsi="宋体" w:eastAsia="宋体" w:cs="宋体"/>
                <w:color w:val="000000"/>
                <w:sz w:val="24"/>
                <w:szCs w:val="24"/>
              </w:rPr>
              <w:t>生均</w:t>
            </w:r>
          </w:p>
        </w:tc>
        <w:tc>
          <w:tcPr>
            <w:tcW w:w="1368" w:type="dxa"/>
            <w:tcBorders>
              <w:top w:val="single" w:color="000000" w:sz="4" w:space="0"/>
              <w:left w:val="single" w:color="000000" w:sz="4" w:space="0"/>
              <w:bottom w:val="single" w:color="000000" w:sz="4" w:space="0"/>
              <w:right w:val="single" w:color="000000" w:sz="4" w:space="0"/>
            </w:tcBorders>
            <w:vAlign w:val="center"/>
          </w:tcPr>
          <w:p>
            <w:pPr>
              <w:widowControl w:val="0"/>
              <w:adjustRightInd/>
              <w:snapToGrid/>
              <w:spacing w:after="0"/>
              <w:jc w:val="both"/>
              <w:rPr>
                <w:rFonts w:ascii="宋体" w:hAnsi="宋体" w:eastAsia="宋体" w:cs="宋体"/>
                <w:color w:val="000000"/>
                <w:sz w:val="24"/>
                <w:szCs w:val="24"/>
              </w:rPr>
            </w:pPr>
            <w:r>
              <w:rPr>
                <w:rFonts w:hint="eastAsia" w:ascii="宋体" w:hAnsi="宋体" w:eastAsia="宋体" w:cs="宋体"/>
                <w:color w:val="000000"/>
                <w:sz w:val="24"/>
                <w:szCs w:val="24"/>
              </w:rPr>
              <w:t>总数</w:t>
            </w:r>
          </w:p>
        </w:tc>
        <w:tc>
          <w:tcPr>
            <w:tcW w:w="1480" w:type="dxa"/>
            <w:tcBorders>
              <w:top w:val="single" w:color="000000" w:sz="4" w:space="0"/>
              <w:left w:val="single" w:color="000000" w:sz="4" w:space="0"/>
              <w:bottom w:val="single" w:color="000000" w:sz="4" w:space="0"/>
              <w:right w:val="single" w:color="000000" w:sz="4" w:space="0"/>
            </w:tcBorders>
            <w:vAlign w:val="center"/>
          </w:tcPr>
          <w:p>
            <w:pPr>
              <w:widowControl w:val="0"/>
              <w:adjustRightInd/>
              <w:snapToGrid/>
              <w:spacing w:after="0"/>
              <w:jc w:val="both"/>
              <w:rPr>
                <w:rFonts w:ascii="宋体" w:hAnsi="宋体" w:eastAsia="宋体" w:cs="宋体"/>
                <w:color w:val="000000"/>
                <w:sz w:val="24"/>
                <w:szCs w:val="24"/>
              </w:rPr>
            </w:pPr>
            <w:r>
              <w:rPr>
                <w:rFonts w:hint="eastAsia" w:ascii="宋体" w:hAnsi="宋体" w:eastAsia="宋体" w:cs="宋体"/>
                <w:color w:val="000000"/>
                <w:sz w:val="24"/>
                <w:szCs w:val="24"/>
              </w:rPr>
              <w:t>生均</w:t>
            </w:r>
          </w:p>
        </w:tc>
      </w:tr>
      <w:tr>
        <w:tblPrEx>
          <w:tblCellMar>
            <w:top w:w="15" w:type="dxa"/>
            <w:left w:w="15" w:type="dxa"/>
            <w:bottom w:w="15" w:type="dxa"/>
            <w:right w:w="15" w:type="dxa"/>
          </w:tblCellMar>
        </w:tblPrEx>
        <w:trPr>
          <w:trHeight w:val="542" w:hRule="atLeast"/>
          <w:jc w:val="center"/>
        </w:trPr>
        <w:tc>
          <w:tcPr>
            <w:tcW w:w="1091" w:type="dxa"/>
            <w:tcBorders>
              <w:top w:val="single" w:color="000000" w:sz="4" w:space="0"/>
              <w:left w:val="single" w:color="000000" w:sz="4" w:space="0"/>
              <w:bottom w:val="single" w:color="000000" w:sz="4" w:space="0"/>
              <w:right w:val="single" w:color="000000" w:sz="4" w:space="0"/>
            </w:tcBorders>
            <w:vAlign w:val="center"/>
          </w:tcPr>
          <w:p>
            <w:pPr>
              <w:widowControl w:val="0"/>
              <w:adjustRightInd/>
              <w:snapToGrid/>
              <w:spacing w:after="0"/>
              <w:ind w:left="0" w:leftChars="0" w:firstLine="0" w:firstLineChars="0"/>
              <w:jc w:val="center"/>
              <w:rPr>
                <w:rFonts w:ascii="宋体" w:hAnsi="宋体" w:eastAsia="宋体" w:cs="宋体"/>
                <w:color w:val="000000"/>
                <w:sz w:val="24"/>
                <w:szCs w:val="24"/>
              </w:rPr>
            </w:pPr>
            <w:r>
              <w:rPr>
                <w:rFonts w:hint="eastAsia" w:ascii="宋体" w:hAnsi="宋体" w:eastAsia="宋体" w:cs="宋体"/>
                <w:color w:val="000000"/>
                <w:sz w:val="24"/>
                <w:szCs w:val="24"/>
              </w:rPr>
              <w:t>2022年</w:t>
            </w:r>
          </w:p>
        </w:tc>
        <w:tc>
          <w:tcPr>
            <w:tcW w:w="1213" w:type="dxa"/>
            <w:tcBorders>
              <w:top w:val="single" w:color="000000" w:sz="4" w:space="0"/>
              <w:left w:val="single" w:color="000000" w:sz="4" w:space="0"/>
              <w:bottom w:val="single" w:color="000000" w:sz="4" w:space="0"/>
              <w:right w:val="single" w:color="000000" w:sz="4" w:space="0"/>
            </w:tcBorders>
            <w:vAlign w:val="center"/>
          </w:tcPr>
          <w:p>
            <w:pPr>
              <w:widowControl w:val="0"/>
              <w:adjustRightInd/>
              <w:snapToGrid/>
              <w:spacing w:after="0"/>
              <w:ind w:left="0" w:leftChars="0" w:firstLine="0" w:firstLineChars="0"/>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1081</w:t>
            </w:r>
          </w:p>
        </w:tc>
        <w:tc>
          <w:tcPr>
            <w:tcW w:w="1368" w:type="dxa"/>
            <w:tcBorders>
              <w:top w:val="single" w:color="000000" w:sz="4" w:space="0"/>
              <w:left w:val="single" w:color="000000" w:sz="4" w:space="0"/>
              <w:bottom w:val="single" w:color="000000" w:sz="4" w:space="0"/>
              <w:right w:val="single" w:color="000000" w:sz="4" w:space="0"/>
            </w:tcBorders>
            <w:vAlign w:val="center"/>
          </w:tcPr>
          <w:p>
            <w:pPr>
              <w:widowControl w:val="0"/>
              <w:adjustRightInd/>
              <w:snapToGrid/>
              <w:spacing w:after="0"/>
              <w:jc w:val="both"/>
              <w:rPr>
                <w:rFonts w:ascii="宋体" w:hAnsi="宋体" w:eastAsia="宋体" w:cs="宋体"/>
                <w:color w:val="000000"/>
                <w:sz w:val="24"/>
                <w:szCs w:val="24"/>
              </w:rPr>
            </w:pPr>
            <w:r>
              <w:rPr>
                <w:rFonts w:hint="eastAsia" w:ascii="宋体" w:hAnsi="宋体" w:eastAsia="宋体" w:cs="宋体"/>
                <w:color w:val="000000"/>
                <w:sz w:val="24"/>
                <w:szCs w:val="24"/>
              </w:rPr>
              <w:t>0.78</w:t>
            </w:r>
          </w:p>
        </w:tc>
        <w:tc>
          <w:tcPr>
            <w:tcW w:w="1407" w:type="dxa"/>
            <w:tcBorders>
              <w:top w:val="single" w:color="000000" w:sz="4" w:space="0"/>
              <w:left w:val="single" w:color="000000" w:sz="4" w:space="0"/>
              <w:bottom w:val="single" w:color="000000" w:sz="4" w:space="0"/>
              <w:right w:val="single" w:color="000000" w:sz="4" w:space="0"/>
            </w:tcBorders>
            <w:vAlign w:val="center"/>
          </w:tcPr>
          <w:p>
            <w:pPr>
              <w:widowControl w:val="0"/>
              <w:adjustRightInd/>
              <w:snapToGrid/>
              <w:spacing w:after="0"/>
              <w:jc w:val="both"/>
              <w:rPr>
                <w:rFonts w:ascii="宋体" w:hAnsi="宋体" w:eastAsia="宋体" w:cs="宋体"/>
                <w:color w:val="000000"/>
                <w:sz w:val="24"/>
                <w:szCs w:val="24"/>
              </w:rPr>
            </w:pPr>
            <w:r>
              <w:rPr>
                <w:rFonts w:hint="eastAsia" w:ascii="宋体" w:hAnsi="宋体" w:eastAsia="宋体" w:cs="宋体"/>
                <w:color w:val="000000"/>
                <w:sz w:val="24"/>
                <w:szCs w:val="24"/>
              </w:rPr>
              <w:t>1192</w:t>
            </w:r>
          </w:p>
        </w:tc>
        <w:tc>
          <w:tcPr>
            <w:tcW w:w="1425" w:type="dxa"/>
            <w:tcBorders>
              <w:top w:val="single" w:color="000000" w:sz="4" w:space="0"/>
              <w:left w:val="single" w:color="000000" w:sz="4" w:space="0"/>
              <w:bottom w:val="single" w:color="000000" w:sz="4" w:space="0"/>
              <w:right w:val="single" w:color="000000" w:sz="4" w:space="0"/>
            </w:tcBorders>
            <w:vAlign w:val="center"/>
          </w:tcPr>
          <w:p>
            <w:pPr>
              <w:widowControl w:val="0"/>
              <w:adjustRightInd/>
              <w:snapToGrid/>
              <w:spacing w:after="0"/>
              <w:jc w:val="both"/>
              <w:rPr>
                <w:rFonts w:ascii="宋体" w:hAnsi="宋体" w:eastAsia="宋体" w:cs="宋体"/>
                <w:color w:val="000000"/>
                <w:sz w:val="24"/>
                <w:szCs w:val="24"/>
              </w:rPr>
            </w:pPr>
            <w:r>
              <w:rPr>
                <w:rFonts w:hint="eastAsia" w:ascii="宋体" w:hAnsi="宋体" w:eastAsia="宋体" w:cs="宋体"/>
                <w:color w:val="000000"/>
                <w:sz w:val="24"/>
                <w:szCs w:val="24"/>
              </w:rPr>
              <w:t>0.86</w:t>
            </w:r>
          </w:p>
        </w:tc>
        <w:tc>
          <w:tcPr>
            <w:tcW w:w="1368" w:type="dxa"/>
            <w:tcBorders>
              <w:top w:val="single" w:color="000000" w:sz="4" w:space="0"/>
              <w:left w:val="single" w:color="000000" w:sz="4" w:space="0"/>
              <w:bottom w:val="single" w:color="000000" w:sz="4" w:space="0"/>
              <w:right w:val="single" w:color="000000" w:sz="4" w:space="0"/>
            </w:tcBorders>
            <w:vAlign w:val="center"/>
          </w:tcPr>
          <w:p>
            <w:pPr>
              <w:widowControl w:val="0"/>
              <w:adjustRightInd/>
              <w:snapToGrid/>
              <w:spacing w:after="0"/>
              <w:jc w:val="both"/>
              <w:rPr>
                <w:rFonts w:ascii="宋体" w:hAnsi="宋体" w:eastAsia="宋体" w:cs="宋体"/>
                <w:color w:val="000000"/>
                <w:sz w:val="24"/>
                <w:szCs w:val="24"/>
              </w:rPr>
            </w:pPr>
            <w:r>
              <w:rPr>
                <w:rFonts w:hint="eastAsia" w:ascii="宋体" w:hAnsi="宋体" w:eastAsia="宋体" w:cs="宋体"/>
                <w:color w:val="000000"/>
                <w:sz w:val="24"/>
                <w:szCs w:val="24"/>
              </w:rPr>
              <w:t>59026</w:t>
            </w:r>
          </w:p>
        </w:tc>
        <w:tc>
          <w:tcPr>
            <w:tcW w:w="1480" w:type="dxa"/>
            <w:tcBorders>
              <w:top w:val="single" w:color="000000" w:sz="4" w:space="0"/>
              <w:left w:val="single" w:color="000000" w:sz="4" w:space="0"/>
              <w:bottom w:val="single" w:color="000000" w:sz="4" w:space="0"/>
              <w:right w:val="single" w:color="000000" w:sz="4" w:space="0"/>
            </w:tcBorders>
            <w:vAlign w:val="center"/>
          </w:tcPr>
          <w:p>
            <w:pPr>
              <w:widowControl w:val="0"/>
              <w:adjustRightInd/>
              <w:snapToGrid/>
              <w:spacing w:after="0"/>
              <w:jc w:val="both"/>
              <w:rPr>
                <w:rFonts w:ascii="宋体" w:hAnsi="宋体" w:eastAsia="宋体" w:cs="宋体"/>
                <w:color w:val="000000"/>
                <w:sz w:val="24"/>
                <w:szCs w:val="24"/>
              </w:rPr>
            </w:pPr>
            <w:r>
              <w:rPr>
                <w:rFonts w:hint="eastAsia" w:ascii="宋体" w:hAnsi="宋体" w:eastAsia="宋体" w:cs="宋体"/>
                <w:color w:val="000000"/>
                <w:sz w:val="24"/>
                <w:szCs w:val="24"/>
              </w:rPr>
              <w:t>42.83</w:t>
            </w:r>
          </w:p>
        </w:tc>
      </w:tr>
      <w:tr>
        <w:tblPrEx>
          <w:tblCellMar>
            <w:top w:w="15" w:type="dxa"/>
            <w:left w:w="15" w:type="dxa"/>
            <w:bottom w:w="15" w:type="dxa"/>
            <w:right w:w="15" w:type="dxa"/>
          </w:tblCellMar>
        </w:tblPrEx>
        <w:trPr>
          <w:trHeight w:val="542" w:hRule="atLeast"/>
          <w:jc w:val="center"/>
        </w:trPr>
        <w:tc>
          <w:tcPr>
            <w:tcW w:w="1091" w:type="dxa"/>
            <w:tcBorders>
              <w:top w:val="single" w:color="000000" w:sz="4" w:space="0"/>
              <w:left w:val="single" w:color="000000" w:sz="4" w:space="0"/>
              <w:bottom w:val="single" w:color="000000" w:sz="4" w:space="0"/>
              <w:right w:val="single" w:color="000000" w:sz="4" w:space="0"/>
            </w:tcBorders>
            <w:vAlign w:val="center"/>
          </w:tcPr>
          <w:p>
            <w:pPr>
              <w:widowControl w:val="0"/>
              <w:adjustRightInd/>
              <w:snapToGrid/>
              <w:spacing w:after="0"/>
              <w:ind w:left="0" w:leftChars="0" w:firstLine="0" w:firstLineChars="0"/>
              <w:jc w:val="cente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2023年</w:t>
            </w:r>
          </w:p>
        </w:tc>
        <w:tc>
          <w:tcPr>
            <w:tcW w:w="1213" w:type="dxa"/>
            <w:tcBorders>
              <w:top w:val="single" w:color="000000" w:sz="4" w:space="0"/>
              <w:left w:val="single" w:color="000000" w:sz="4" w:space="0"/>
              <w:bottom w:val="single" w:color="000000" w:sz="4" w:space="0"/>
              <w:right w:val="single" w:color="000000" w:sz="4" w:space="0"/>
            </w:tcBorders>
            <w:vAlign w:val="center"/>
          </w:tcPr>
          <w:p>
            <w:pPr>
              <w:widowControl w:val="0"/>
              <w:adjustRightInd/>
              <w:snapToGrid/>
              <w:spacing w:after="0"/>
              <w:ind w:left="0" w:leftChars="0" w:firstLine="0" w:firstLineChars="0"/>
              <w:jc w:val="center"/>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1245.75</w:t>
            </w:r>
          </w:p>
        </w:tc>
        <w:tc>
          <w:tcPr>
            <w:tcW w:w="1368" w:type="dxa"/>
            <w:tcBorders>
              <w:top w:val="single" w:color="000000" w:sz="4" w:space="0"/>
              <w:left w:val="single" w:color="000000" w:sz="4" w:space="0"/>
              <w:bottom w:val="single" w:color="000000" w:sz="4" w:space="0"/>
              <w:right w:val="single" w:color="000000" w:sz="4" w:space="0"/>
            </w:tcBorders>
            <w:vAlign w:val="center"/>
          </w:tcPr>
          <w:p>
            <w:pPr>
              <w:widowControl w:val="0"/>
              <w:adjustRightInd/>
              <w:snapToGrid/>
              <w:spacing w:after="0"/>
              <w:jc w:val="both"/>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1.41</w:t>
            </w:r>
          </w:p>
        </w:tc>
        <w:tc>
          <w:tcPr>
            <w:tcW w:w="1407" w:type="dxa"/>
            <w:tcBorders>
              <w:top w:val="single" w:color="000000" w:sz="4" w:space="0"/>
              <w:left w:val="single" w:color="000000" w:sz="4" w:space="0"/>
              <w:bottom w:val="single" w:color="000000" w:sz="4" w:space="0"/>
              <w:right w:val="single" w:color="000000" w:sz="4" w:space="0"/>
            </w:tcBorders>
            <w:vAlign w:val="center"/>
          </w:tcPr>
          <w:p>
            <w:pPr>
              <w:widowControl w:val="0"/>
              <w:adjustRightInd/>
              <w:snapToGrid/>
              <w:spacing w:after="0"/>
              <w:jc w:val="both"/>
              <w:rPr>
                <w:rFonts w:hint="eastAsia" w:ascii="宋体" w:hAnsi="宋体" w:eastAsia="宋体" w:cs="宋体"/>
                <w:color w:val="000000"/>
                <w:sz w:val="24"/>
                <w:szCs w:val="24"/>
              </w:rPr>
            </w:pPr>
            <w:r>
              <w:rPr>
                <w:rFonts w:hint="eastAsia" w:ascii="宋体" w:hAnsi="宋体" w:eastAsia="宋体" w:cs="宋体"/>
                <w:color w:val="000000"/>
                <w:sz w:val="24"/>
                <w:szCs w:val="24"/>
              </w:rPr>
              <w:t>1192</w:t>
            </w:r>
          </w:p>
        </w:tc>
        <w:tc>
          <w:tcPr>
            <w:tcW w:w="1425" w:type="dxa"/>
            <w:tcBorders>
              <w:top w:val="single" w:color="000000" w:sz="4" w:space="0"/>
              <w:left w:val="single" w:color="000000" w:sz="4" w:space="0"/>
              <w:bottom w:val="single" w:color="000000" w:sz="4" w:space="0"/>
              <w:right w:val="single" w:color="000000" w:sz="4" w:space="0"/>
            </w:tcBorders>
            <w:vAlign w:val="center"/>
          </w:tcPr>
          <w:p>
            <w:pPr>
              <w:widowControl w:val="0"/>
              <w:adjustRightInd/>
              <w:snapToGrid/>
              <w:spacing w:after="0"/>
              <w:jc w:val="both"/>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1.27</w:t>
            </w:r>
          </w:p>
        </w:tc>
        <w:tc>
          <w:tcPr>
            <w:tcW w:w="1368" w:type="dxa"/>
            <w:tcBorders>
              <w:top w:val="single" w:color="000000" w:sz="4" w:space="0"/>
              <w:left w:val="single" w:color="000000" w:sz="4" w:space="0"/>
              <w:bottom w:val="single" w:color="000000" w:sz="4" w:space="0"/>
              <w:right w:val="single" w:color="000000" w:sz="4" w:space="0"/>
            </w:tcBorders>
            <w:vAlign w:val="center"/>
          </w:tcPr>
          <w:p>
            <w:pPr>
              <w:widowControl w:val="0"/>
              <w:adjustRightInd/>
              <w:snapToGrid/>
              <w:spacing w:after="0"/>
              <w:jc w:val="both"/>
              <w:rPr>
                <w:rFonts w:hint="eastAsia" w:ascii="宋体" w:hAnsi="宋体" w:eastAsia="宋体" w:cs="宋体"/>
                <w:color w:val="000000"/>
                <w:sz w:val="24"/>
                <w:szCs w:val="24"/>
              </w:rPr>
            </w:pPr>
            <w:r>
              <w:rPr>
                <w:rFonts w:hint="eastAsia" w:ascii="宋体" w:hAnsi="宋体" w:eastAsia="宋体" w:cs="宋体"/>
                <w:color w:val="000000"/>
                <w:sz w:val="24"/>
                <w:szCs w:val="24"/>
              </w:rPr>
              <w:t>59026</w:t>
            </w:r>
          </w:p>
        </w:tc>
        <w:tc>
          <w:tcPr>
            <w:tcW w:w="1480" w:type="dxa"/>
            <w:tcBorders>
              <w:top w:val="single" w:color="000000" w:sz="4" w:space="0"/>
              <w:left w:val="single" w:color="000000" w:sz="4" w:space="0"/>
              <w:bottom w:val="single" w:color="000000" w:sz="4" w:space="0"/>
              <w:right w:val="single" w:color="000000" w:sz="4" w:space="0"/>
            </w:tcBorders>
            <w:vAlign w:val="center"/>
          </w:tcPr>
          <w:p>
            <w:pPr>
              <w:widowControl w:val="0"/>
              <w:adjustRightInd/>
              <w:snapToGrid/>
              <w:spacing w:after="0"/>
              <w:jc w:val="both"/>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66.7</w:t>
            </w:r>
          </w:p>
        </w:tc>
      </w:tr>
    </w:tbl>
    <w:p>
      <w:pPr>
        <w:ind w:left="0" w:leftChars="0" w:firstLine="0" w:firstLineChars="0"/>
        <w:rPr>
          <w:rFonts w:hint="eastAsia"/>
          <w:sz w:val="32"/>
          <w:szCs w:val="32"/>
        </w:rPr>
      </w:pPr>
    </w:p>
    <w:p>
      <w:pPr>
        <w:pStyle w:val="3"/>
        <w:bidi w:val="0"/>
        <w:rPr>
          <w:sz w:val="32"/>
          <w:szCs w:val="32"/>
        </w:rPr>
      </w:pPr>
      <w:bookmarkStart w:id="13" w:name="_Toc28411"/>
      <w:r>
        <w:rPr>
          <w:rFonts w:hint="eastAsia"/>
          <w:sz w:val="32"/>
          <w:szCs w:val="32"/>
        </w:rPr>
        <w:t>1.3学生情况</w:t>
      </w:r>
      <w:bookmarkEnd w:id="13"/>
    </w:p>
    <w:p>
      <w:pPr>
        <w:pStyle w:val="10"/>
        <w:bidi w:val="0"/>
      </w:pPr>
      <w:bookmarkStart w:id="14" w:name="_Toc4203"/>
      <w:r>
        <w:rPr>
          <w:rFonts w:hint="eastAsia"/>
        </w:rPr>
        <w:t>表3学生情况</w:t>
      </w:r>
      <w:bookmarkEnd w:id="14"/>
    </w:p>
    <w:tbl>
      <w:tblPr>
        <w:tblStyle w:val="17"/>
        <w:tblpPr w:leftFromText="180" w:rightFromText="180" w:vertAnchor="text" w:horzAnchor="page" w:tblpX="1474" w:tblpY="224"/>
        <w:tblOverlap w:val="never"/>
        <w:tblW w:w="96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2"/>
        <w:gridCol w:w="1328"/>
        <w:gridCol w:w="1246"/>
        <w:gridCol w:w="1246"/>
        <w:gridCol w:w="1246"/>
        <w:gridCol w:w="1246"/>
        <w:gridCol w:w="1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2132" w:type="dxa"/>
            <w:vMerge w:val="restart"/>
            <w:vAlign w:val="center"/>
          </w:tcPr>
          <w:p>
            <w:pPr>
              <w:widowControl w:val="0"/>
              <w:adjustRightInd/>
              <w:snapToGrid/>
              <w:spacing w:after="0" w:line="440" w:lineRule="exact"/>
              <w:jc w:val="center"/>
              <w:rPr>
                <w:rFonts w:ascii="宋体" w:hAnsi="宋体" w:eastAsia="宋体" w:cs="宋体"/>
                <w:color w:val="000000"/>
                <w:sz w:val="18"/>
                <w:szCs w:val="18"/>
              </w:rPr>
            </w:pPr>
            <w:r>
              <w:rPr>
                <w:rFonts w:ascii="宋体" w:hAnsi="宋体" w:eastAsia="宋体" w:cs="宋体"/>
                <w:color w:val="000000"/>
                <w:sz w:val="18"/>
                <w:szCs w:val="18"/>
              </w:rPr>
              <mc:AlternateContent>
                <mc:Choice Requires="wps">
                  <w:drawing>
                    <wp:anchor distT="0" distB="0" distL="114300" distR="114300" simplePos="0" relativeHeight="251670528" behindDoc="0" locked="0" layoutInCell="1" allowOverlap="1">
                      <wp:simplePos x="0" y="0"/>
                      <wp:positionH relativeFrom="column">
                        <wp:posOffset>-61595</wp:posOffset>
                      </wp:positionH>
                      <wp:positionV relativeFrom="paragraph">
                        <wp:posOffset>16510</wp:posOffset>
                      </wp:positionV>
                      <wp:extent cx="1355725" cy="770890"/>
                      <wp:effectExtent l="2540" t="4445" r="13335" b="5715"/>
                      <wp:wrapNone/>
                      <wp:docPr id="5" name="直线 3"/>
                      <wp:cNvGraphicFramePr/>
                      <a:graphic xmlns:a="http://schemas.openxmlformats.org/drawingml/2006/main">
                        <a:graphicData uri="http://schemas.microsoft.com/office/word/2010/wordprocessingShape">
                          <wps:wsp>
                            <wps:cNvCnPr/>
                            <wps:spPr>
                              <a:xfrm>
                                <a:off x="0" y="0"/>
                                <a:ext cx="1355725" cy="77089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线 3" o:spid="_x0000_s1026" o:spt="20" style="position:absolute;left:0pt;margin-left:-4.85pt;margin-top:1.3pt;height:60.7pt;width:106.75pt;z-index:251670528;mso-width-relative:page;mso-height-relative:page;" filled="f" stroked="t" coordsize="21600,21600" o:gfxdata="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OqBwrW&#10;AAAACAEAAA8AAAAAAAAAAQAgAAAAIgAAAGRycy9kb3ducmV2LnhtbFBLAQIUABQAAAAIAIdO4kCU&#10;nw5t6QEAAOIDAAAOAAAAAAAAAAEAIAAAACUBAABkcnMvZTJvRG9jLnhtbFBLBQYAAAAABgAGAFkB&#10;AACABQAAAAA=&#10;">
                      <v:fill on="f" focussize="0,0"/>
                      <v:stroke color="#000000" joinstyle="round"/>
                      <v:imagedata o:title=""/>
                      <o:lock v:ext="edit" aspectratio="f"/>
                    </v:line>
                  </w:pict>
                </mc:Fallback>
              </mc:AlternateContent>
            </w:r>
            <w:r>
              <w:rPr>
                <w:rFonts w:hint="eastAsia" w:ascii="宋体" w:hAnsi="宋体" w:eastAsia="宋体" w:cs="宋体"/>
                <w:color w:val="000000"/>
                <w:sz w:val="18"/>
                <w:szCs w:val="18"/>
              </w:rPr>
              <w:t xml:space="preserve">  年 度</w:t>
            </w:r>
          </w:p>
          <w:p>
            <w:pPr>
              <w:widowControl w:val="0"/>
              <w:adjustRightInd/>
              <w:snapToGrid/>
              <w:spacing w:after="0" w:line="440" w:lineRule="exact"/>
              <w:ind w:firstLine="540" w:firstLineChars="300"/>
              <w:jc w:val="both"/>
              <w:rPr>
                <w:rFonts w:hint="eastAsia" w:ascii="宋体" w:hAnsi="宋体" w:eastAsia="宋体" w:cs="宋体"/>
                <w:color w:val="000000"/>
                <w:sz w:val="18"/>
                <w:szCs w:val="18"/>
              </w:rPr>
            </w:pPr>
          </w:p>
          <w:p>
            <w:pPr>
              <w:widowControl w:val="0"/>
              <w:adjustRightInd/>
              <w:snapToGrid/>
              <w:spacing w:after="0" w:line="440" w:lineRule="exact"/>
              <w:ind w:firstLine="540" w:firstLineChars="300"/>
              <w:jc w:val="both"/>
              <w:rPr>
                <w:rFonts w:ascii="宋体" w:hAnsi="宋体" w:eastAsia="宋体" w:cs="宋体"/>
                <w:color w:val="000000"/>
                <w:sz w:val="18"/>
                <w:szCs w:val="18"/>
              </w:rPr>
            </w:pPr>
            <w:r>
              <w:rPr>
                <w:rFonts w:hint="eastAsia" w:ascii="宋体" w:hAnsi="宋体" w:eastAsia="宋体" w:cs="宋体"/>
                <w:color w:val="000000"/>
                <w:sz w:val="18"/>
                <w:szCs w:val="18"/>
              </w:rPr>
              <w:t>专 业</w:t>
            </w:r>
          </w:p>
        </w:tc>
        <w:tc>
          <w:tcPr>
            <w:tcW w:w="2574" w:type="dxa"/>
            <w:gridSpan w:val="2"/>
            <w:vAlign w:val="center"/>
          </w:tcPr>
          <w:p>
            <w:pPr>
              <w:widowControl w:val="0"/>
              <w:adjustRightInd/>
              <w:snapToGrid/>
              <w:spacing w:after="0" w:line="440" w:lineRule="exact"/>
              <w:jc w:val="center"/>
              <w:rPr>
                <w:rFonts w:hint="eastAsia" w:ascii="宋体" w:hAnsi="宋体" w:eastAsia="宋体" w:cs="宋体"/>
                <w:color w:val="000000"/>
                <w:sz w:val="18"/>
                <w:szCs w:val="18"/>
              </w:rPr>
            </w:pPr>
            <w:r>
              <w:rPr>
                <w:rFonts w:hint="eastAsia" w:ascii="宋体" w:hAnsi="宋体" w:eastAsia="宋体" w:cs="宋体"/>
                <w:color w:val="000000"/>
                <w:sz w:val="18"/>
                <w:szCs w:val="18"/>
              </w:rPr>
              <w:t>在校生总数</w:t>
            </w:r>
          </w:p>
        </w:tc>
        <w:tc>
          <w:tcPr>
            <w:tcW w:w="2492" w:type="dxa"/>
            <w:gridSpan w:val="2"/>
            <w:vAlign w:val="center"/>
          </w:tcPr>
          <w:p>
            <w:pPr>
              <w:widowControl w:val="0"/>
              <w:adjustRightInd/>
              <w:snapToGrid/>
              <w:spacing w:after="0" w:line="440" w:lineRule="exact"/>
              <w:jc w:val="center"/>
              <w:rPr>
                <w:rFonts w:hint="eastAsia" w:ascii="宋体" w:hAnsi="宋体" w:eastAsia="宋体" w:cs="宋体"/>
                <w:color w:val="000000"/>
                <w:sz w:val="18"/>
                <w:szCs w:val="18"/>
              </w:rPr>
            </w:pPr>
            <w:r>
              <w:rPr>
                <w:rFonts w:hint="eastAsia" w:ascii="宋体" w:hAnsi="宋体" w:eastAsia="宋体" w:cs="宋体"/>
                <w:color w:val="000000"/>
                <w:sz w:val="18"/>
                <w:szCs w:val="18"/>
              </w:rPr>
              <w:t>本学年招生总数</w:t>
            </w:r>
          </w:p>
        </w:tc>
        <w:tc>
          <w:tcPr>
            <w:tcW w:w="2492" w:type="dxa"/>
            <w:gridSpan w:val="2"/>
            <w:vAlign w:val="center"/>
          </w:tcPr>
          <w:p>
            <w:pPr>
              <w:widowControl w:val="0"/>
              <w:adjustRightInd/>
              <w:snapToGrid/>
              <w:spacing w:after="0" w:line="440" w:lineRule="exact"/>
              <w:jc w:val="center"/>
              <w:rPr>
                <w:rFonts w:hint="eastAsia" w:ascii="宋体" w:hAnsi="宋体" w:eastAsia="宋体" w:cs="宋体"/>
                <w:color w:val="000000"/>
                <w:sz w:val="18"/>
                <w:szCs w:val="18"/>
              </w:rPr>
            </w:pPr>
            <w:r>
              <w:rPr>
                <w:rFonts w:hint="eastAsia" w:ascii="宋体" w:hAnsi="宋体" w:eastAsia="宋体" w:cs="宋体"/>
                <w:color w:val="000000"/>
                <w:sz w:val="18"/>
                <w:szCs w:val="18"/>
              </w:rPr>
              <w:t>毕业生总数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2132" w:type="dxa"/>
            <w:vMerge w:val="continue"/>
            <w:vAlign w:val="center"/>
          </w:tcPr>
          <w:p>
            <w:pPr>
              <w:widowControl w:val="0"/>
              <w:adjustRightInd/>
              <w:snapToGrid/>
              <w:spacing w:after="0" w:line="440" w:lineRule="exact"/>
              <w:jc w:val="center"/>
              <w:rPr>
                <w:rFonts w:ascii="宋体" w:hAnsi="宋体" w:eastAsia="宋体" w:cs="宋体"/>
                <w:color w:val="000000"/>
                <w:sz w:val="18"/>
                <w:szCs w:val="18"/>
              </w:rPr>
            </w:pPr>
          </w:p>
        </w:tc>
        <w:tc>
          <w:tcPr>
            <w:tcW w:w="1328" w:type="dxa"/>
            <w:vAlign w:val="center"/>
          </w:tcPr>
          <w:p>
            <w:pPr>
              <w:widowControl w:val="0"/>
              <w:adjustRightInd/>
              <w:snapToGrid/>
              <w:spacing w:after="0" w:line="4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2022年</w:t>
            </w:r>
          </w:p>
        </w:tc>
        <w:tc>
          <w:tcPr>
            <w:tcW w:w="1246" w:type="dxa"/>
            <w:vAlign w:val="center"/>
          </w:tcPr>
          <w:p>
            <w:pPr>
              <w:widowControl w:val="0"/>
              <w:adjustRightInd/>
              <w:snapToGrid/>
              <w:spacing w:after="0" w:line="440" w:lineRule="exact"/>
              <w:jc w:val="center"/>
              <w:rPr>
                <w:rFonts w:hint="eastAsia" w:ascii="宋体" w:hAnsi="宋体" w:eastAsia="宋体" w:cs="宋体"/>
                <w:color w:val="000000"/>
                <w:sz w:val="18"/>
                <w:szCs w:val="18"/>
              </w:rPr>
            </w:pPr>
            <w:r>
              <w:rPr>
                <w:rFonts w:hint="eastAsia" w:ascii="宋体" w:hAnsi="宋体" w:eastAsia="宋体" w:cs="宋体"/>
                <w:color w:val="000000"/>
                <w:sz w:val="18"/>
                <w:szCs w:val="18"/>
              </w:rPr>
              <w:t>202</w:t>
            </w:r>
            <w:r>
              <w:rPr>
                <w:rFonts w:hint="eastAsia" w:ascii="宋体" w:hAnsi="宋体" w:eastAsia="宋体" w:cs="宋体"/>
                <w:color w:val="000000"/>
                <w:sz w:val="18"/>
                <w:szCs w:val="18"/>
                <w:lang w:val="en-US" w:eastAsia="zh-CN"/>
              </w:rPr>
              <w:t>3</w:t>
            </w:r>
            <w:r>
              <w:rPr>
                <w:rFonts w:hint="eastAsia" w:ascii="宋体" w:hAnsi="宋体" w:eastAsia="宋体" w:cs="宋体"/>
                <w:color w:val="000000"/>
                <w:sz w:val="18"/>
                <w:szCs w:val="18"/>
              </w:rPr>
              <w:t>年</w:t>
            </w:r>
          </w:p>
        </w:tc>
        <w:tc>
          <w:tcPr>
            <w:tcW w:w="1246" w:type="dxa"/>
            <w:vAlign w:val="center"/>
          </w:tcPr>
          <w:p>
            <w:pPr>
              <w:widowControl w:val="0"/>
              <w:adjustRightInd/>
              <w:snapToGrid/>
              <w:spacing w:after="0" w:line="4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2022年</w:t>
            </w:r>
          </w:p>
        </w:tc>
        <w:tc>
          <w:tcPr>
            <w:tcW w:w="1246" w:type="dxa"/>
            <w:vAlign w:val="center"/>
          </w:tcPr>
          <w:p>
            <w:pPr>
              <w:widowControl w:val="0"/>
              <w:adjustRightInd/>
              <w:snapToGrid/>
              <w:spacing w:after="0" w:line="440" w:lineRule="exact"/>
              <w:jc w:val="center"/>
              <w:rPr>
                <w:rFonts w:hint="eastAsia" w:ascii="宋体" w:hAnsi="宋体" w:eastAsia="宋体" w:cs="宋体"/>
                <w:color w:val="000000"/>
                <w:sz w:val="18"/>
                <w:szCs w:val="18"/>
              </w:rPr>
            </w:pPr>
            <w:r>
              <w:rPr>
                <w:rFonts w:hint="eastAsia" w:ascii="宋体" w:hAnsi="宋体" w:eastAsia="宋体" w:cs="宋体"/>
                <w:color w:val="000000"/>
                <w:sz w:val="18"/>
                <w:szCs w:val="18"/>
              </w:rPr>
              <w:t>202</w:t>
            </w:r>
            <w:r>
              <w:rPr>
                <w:rFonts w:hint="eastAsia" w:ascii="宋体" w:hAnsi="宋体" w:eastAsia="宋体" w:cs="宋体"/>
                <w:color w:val="000000"/>
                <w:sz w:val="18"/>
                <w:szCs w:val="18"/>
                <w:lang w:val="en-US" w:eastAsia="zh-CN"/>
              </w:rPr>
              <w:t>3</w:t>
            </w:r>
            <w:r>
              <w:rPr>
                <w:rFonts w:hint="eastAsia" w:ascii="宋体" w:hAnsi="宋体" w:eastAsia="宋体" w:cs="宋体"/>
                <w:color w:val="000000"/>
                <w:sz w:val="18"/>
                <w:szCs w:val="18"/>
              </w:rPr>
              <w:t>年</w:t>
            </w:r>
          </w:p>
        </w:tc>
        <w:tc>
          <w:tcPr>
            <w:tcW w:w="1246" w:type="dxa"/>
            <w:vAlign w:val="center"/>
          </w:tcPr>
          <w:p>
            <w:pPr>
              <w:widowControl w:val="0"/>
              <w:adjustRightInd/>
              <w:snapToGrid/>
              <w:spacing w:after="0" w:line="4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2022年</w:t>
            </w:r>
          </w:p>
        </w:tc>
        <w:tc>
          <w:tcPr>
            <w:tcW w:w="1246" w:type="dxa"/>
            <w:vAlign w:val="center"/>
          </w:tcPr>
          <w:p>
            <w:pPr>
              <w:widowControl w:val="0"/>
              <w:tabs>
                <w:tab w:val="left" w:pos="342"/>
              </w:tabs>
              <w:adjustRightInd/>
              <w:snapToGrid/>
              <w:spacing w:after="0" w:line="440" w:lineRule="exact"/>
              <w:ind w:left="210" w:hanging="180" w:hangingChars="100"/>
              <w:jc w:val="center"/>
              <w:rPr>
                <w:rFonts w:hint="eastAsia" w:ascii="宋体" w:hAnsi="宋体" w:eastAsia="宋体" w:cs="宋体"/>
                <w:color w:val="000000"/>
                <w:sz w:val="18"/>
                <w:szCs w:val="18"/>
                <w:lang w:eastAsia="zh-CN"/>
              </w:rPr>
            </w:pPr>
            <w:r>
              <w:rPr>
                <w:rFonts w:hint="eastAsia" w:ascii="宋体" w:hAnsi="宋体" w:eastAsia="宋体" w:cs="宋体"/>
                <w:color w:val="000000"/>
                <w:sz w:val="18"/>
                <w:szCs w:val="18"/>
              </w:rPr>
              <w:t>202</w:t>
            </w:r>
            <w:r>
              <w:rPr>
                <w:rFonts w:hint="eastAsia" w:ascii="宋体" w:hAnsi="宋体" w:eastAsia="宋体" w:cs="宋体"/>
                <w:color w:val="000000"/>
                <w:sz w:val="18"/>
                <w:szCs w:val="18"/>
                <w:lang w:val="en-US" w:eastAsia="zh-CN"/>
              </w:rPr>
              <w:t>3</w:t>
            </w:r>
            <w:r>
              <w:rPr>
                <w:rFonts w:hint="eastAsia" w:ascii="宋体" w:hAnsi="宋体" w:eastAsia="宋体" w:cs="宋体"/>
                <w:color w:val="000000"/>
                <w:sz w:val="18"/>
                <w:szCs w:val="18"/>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132" w:type="dxa"/>
            <w:vAlign w:val="center"/>
          </w:tcPr>
          <w:p>
            <w:pPr>
              <w:widowControl w:val="0"/>
              <w:adjustRightInd/>
              <w:snapToGrid/>
              <w:spacing w:after="0" w:line="440" w:lineRule="exact"/>
              <w:jc w:val="center"/>
              <w:rPr>
                <w:rFonts w:ascii="宋体" w:hAnsi="宋体" w:eastAsia="宋体" w:cs="宋体"/>
                <w:color w:val="auto"/>
                <w:sz w:val="18"/>
                <w:szCs w:val="18"/>
              </w:rPr>
            </w:pPr>
            <w:r>
              <w:rPr>
                <w:rFonts w:hint="eastAsia" w:ascii="宋体" w:hAnsi="宋体" w:eastAsia="宋体" w:cs="宋体"/>
                <w:color w:val="auto"/>
                <w:sz w:val="18"/>
                <w:szCs w:val="18"/>
              </w:rPr>
              <w:t>计算机应用</w:t>
            </w:r>
          </w:p>
        </w:tc>
        <w:tc>
          <w:tcPr>
            <w:tcW w:w="1328" w:type="dxa"/>
            <w:vAlign w:val="center"/>
          </w:tcPr>
          <w:p>
            <w:pPr>
              <w:widowControl w:val="0"/>
              <w:adjustRightInd/>
              <w:snapToGrid/>
              <w:spacing w:after="0" w:line="440" w:lineRule="exact"/>
              <w:jc w:val="center"/>
              <w:rPr>
                <w:rFonts w:ascii="宋体" w:hAnsi="宋体" w:eastAsia="宋体" w:cs="宋体"/>
                <w:color w:val="auto"/>
                <w:sz w:val="18"/>
                <w:szCs w:val="18"/>
              </w:rPr>
            </w:pPr>
            <w:r>
              <w:rPr>
                <w:rFonts w:hint="eastAsia" w:ascii="宋体" w:hAnsi="宋体" w:eastAsia="宋体" w:cs="宋体"/>
                <w:color w:val="auto"/>
                <w:sz w:val="18"/>
                <w:szCs w:val="18"/>
              </w:rPr>
              <w:t>89</w:t>
            </w:r>
          </w:p>
        </w:tc>
        <w:tc>
          <w:tcPr>
            <w:tcW w:w="1246" w:type="dxa"/>
            <w:vAlign w:val="center"/>
          </w:tcPr>
          <w:p>
            <w:pPr>
              <w:widowControl w:val="0"/>
              <w:adjustRightInd/>
              <w:snapToGrid/>
              <w:spacing w:after="0" w:line="440" w:lineRule="exact"/>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98</w:t>
            </w:r>
          </w:p>
        </w:tc>
        <w:tc>
          <w:tcPr>
            <w:tcW w:w="1246" w:type="dxa"/>
            <w:vAlign w:val="center"/>
          </w:tcPr>
          <w:p>
            <w:pPr>
              <w:widowControl w:val="0"/>
              <w:adjustRightInd/>
              <w:snapToGrid/>
              <w:spacing w:after="0" w:line="440" w:lineRule="exact"/>
              <w:jc w:val="center"/>
              <w:rPr>
                <w:rFonts w:ascii="宋体" w:hAnsi="宋体" w:eastAsia="宋体" w:cs="宋体"/>
                <w:color w:val="auto"/>
                <w:sz w:val="18"/>
                <w:szCs w:val="18"/>
              </w:rPr>
            </w:pPr>
            <w:r>
              <w:rPr>
                <w:rFonts w:hint="eastAsia" w:ascii="宋体" w:hAnsi="宋体" w:eastAsia="宋体" w:cs="宋体"/>
                <w:color w:val="auto"/>
                <w:sz w:val="18"/>
                <w:szCs w:val="18"/>
              </w:rPr>
              <w:t>22</w:t>
            </w:r>
          </w:p>
        </w:tc>
        <w:tc>
          <w:tcPr>
            <w:tcW w:w="1246" w:type="dxa"/>
            <w:vAlign w:val="center"/>
          </w:tcPr>
          <w:p>
            <w:pPr>
              <w:widowControl w:val="0"/>
              <w:adjustRightInd/>
              <w:snapToGrid/>
              <w:spacing w:after="0" w:line="440" w:lineRule="exact"/>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31</w:t>
            </w:r>
          </w:p>
        </w:tc>
        <w:tc>
          <w:tcPr>
            <w:tcW w:w="1246" w:type="dxa"/>
            <w:vAlign w:val="center"/>
          </w:tcPr>
          <w:p>
            <w:pPr>
              <w:widowControl w:val="0"/>
              <w:adjustRightInd/>
              <w:snapToGrid/>
              <w:spacing w:after="0" w:line="440" w:lineRule="exact"/>
              <w:jc w:val="center"/>
              <w:rPr>
                <w:rFonts w:ascii="宋体" w:hAnsi="宋体" w:eastAsia="宋体" w:cs="宋体"/>
                <w:color w:val="auto"/>
                <w:sz w:val="18"/>
                <w:szCs w:val="18"/>
              </w:rPr>
            </w:pPr>
            <w:r>
              <w:rPr>
                <w:rFonts w:hint="eastAsia" w:ascii="宋体" w:hAnsi="宋体" w:eastAsia="宋体" w:cs="宋体"/>
                <w:color w:val="auto"/>
                <w:sz w:val="18"/>
                <w:szCs w:val="18"/>
              </w:rPr>
              <w:t>26</w:t>
            </w:r>
          </w:p>
        </w:tc>
        <w:tc>
          <w:tcPr>
            <w:tcW w:w="1246" w:type="dxa"/>
            <w:vAlign w:val="center"/>
          </w:tcPr>
          <w:p>
            <w:pPr>
              <w:widowControl w:val="0"/>
              <w:adjustRightInd/>
              <w:snapToGrid/>
              <w:spacing w:after="0" w:line="440" w:lineRule="exact"/>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132" w:type="dxa"/>
            <w:vAlign w:val="center"/>
          </w:tcPr>
          <w:p>
            <w:pPr>
              <w:widowControl w:val="0"/>
              <w:adjustRightInd/>
              <w:snapToGrid/>
              <w:spacing w:after="0" w:line="440" w:lineRule="exact"/>
              <w:jc w:val="center"/>
              <w:rPr>
                <w:rFonts w:ascii="宋体" w:hAnsi="宋体" w:eastAsia="宋体" w:cs="宋体"/>
                <w:color w:val="auto"/>
                <w:sz w:val="18"/>
                <w:szCs w:val="18"/>
              </w:rPr>
            </w:pPr>
            <w:r>
              <w:rPr>
                <w:rFonts w:hint="eastAsia" w:ascii="宋体" w:hAnsi="宋体" w:eastAsia="宋体" w:cs="宋体"/>
                <w:color w:val="auto"/>
                <w:sz w:val="18"/>
                <w:szCs w:val="18"/>
              </w:rPr>
              <w:t>电子商务</w:t>
            </w:r>
          </w:p>
        </w:tc>
        <w:tc>
          <w:tcPr>
            <w:tcW w:w="1328" w:type="dxa"/>
            <w:vAlign w:val="center"/>
          </w:tcPr>
          <w:p>
            <w:pPr>
              <w:widowControl w:val="0"/>
              <w:adjustRightInd/>
              <w:snapToGrid/>
              <w:spacing w:after="0" w:line="440" w:lineRule="exact"/>
              <w:jc w:val="center"/>
              <w:rPr>
                <w:rFonts w:ascii="宋体" w:hAnsi="宋体" w:eastAsia="宋体" w:cs="宋体"/>
                <w:color w:val="auto"/>
                <w:sz w:val="18"/>
                <w:szCs w:val="18"/>
              </w:rPr>
            </w:pPr>
            <w:r>
              <w:rPr>
                <w:rFonts w:hint="eastAsia" w:ascii="宋体" w:hAnsi="宋体" w:eastAsia="宋体" w:cs="宋体"/>
                <w:color w:val="auto"/>
                <w:sz w:val="18"/>
                <w:szCs w:val="18"/>
              </w:rPr>
              <w:t>13</w:t>
            </w:r>
          </w:p>
        </w:tc>
        <w:tc>
          <w:tcPr>
            <w:tcW w:w="1246" w:type="dxa"/>
            <w:vAlign w:val="center"/>
          </w:tcPr>
          <w:p>
            <w:pPr>
              <w:widowControl w:val="0"/>
              <w:adjustRightInd/>
              <w:snapToGrid/>
              <w:spacing w:after="0" w:line="440" w:lineRule="exact"/>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w:t>
            </w:r>
          </w:p>
        </w:tc>
        <w:tc>
          <w:tcPr>
            <w:tcW w:w="1246" w:type="dxa"/>
            <w:vAlign w:val="center"/>
          </w:tcPr>
          <w:p>
            <w:pPr>
              <w:widowControl w:val="0"/>
              <w:adjustRightInd/>
              <w:snapToGrid/>
              <w:spacing w:after="0" w:line="440" w:lineRule="exact"/>
              <w:jc w:val="center"/>
              <w:rPr>
                <w:rFonts w:ascii="宋体" w:hAnsi="宋体" w:eastAsia="宋体" w:cs="宋体"/>
                <w:color w:val="auto"/>
                <w:sz w:val="18"/>
                <w:szCs w:val="18"/>
              </w:rPr>
            </w:pPr>
            <w:r>
              <w:rPr>
                <w:rFonts w:hint="eastAsia" w:ascii="宋体" w:hAnsi="宋体" w:eastAsia="宋体" w:cs="宋体"/>
                <w:color w:val="auto"/>
                <w:sz w:val="18"/>
                <w:szCs w:val="18"/>
              </w:rPr>
              <w:t>0</w:t>
            </w:r>
          </w:p>
        </w:tc>
        <w:tc>
          <w:tcPr>
            <w:tcW w:w="1246" w:type="dxa"/>
            <w:vAlign w:val="center"/>
          </w:tcPr>
          <w:p>
            <w:pPr>
              <w:widowControl w:val="0"/>
              <w:adjustRightInd/>
              <w:snapToGrid/>
              <w:spacing w:after="0" w:line="440" w:lineRule="exact"/>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w:t>
            </w:r>
          </w:p>
        </w:tc>
        <w:tc>
          <w:tcPr>
            <w:tcW w:w="1246" w:type="dxa"/>
            <w:vAlign w:val="center"/>
          </w:tcPr>
          <w:p>
            <w:pPr>
              <w:widowControl w:val="0"/>
              <w:adjustRightInd/>
              <w:snapToGrid/>
              <w:spacing w:after="0" w:line="440" w:lineRule="exact"/>
              <w:jc w:val="center"/>
              <w:rPr>
                <w:rFonts w:ascii="宋体" w:hAnsi="宋体" w:eastAsia="宋体" w:cs="宋体"/>
                <w:color w:val="auto"/>
                <w:sz w:val="18"/>
                <w:szCs w:val="18"/>
              </w:rPr>
            </w:pPr>
            <w:r>
              <w:rPr>
                <w:rFonts w:hint="eastAsia" w:ascii="宋体" w:hAnsi="宋体" w:eastAsia="宋体" w:cs="宋体"/>
                <w:color w:val="auto"/>
                <w:sz w:val="18"/>
                <w:szCs w:val="18"/>
              </w:rPr>
              <w:t>11</w:t>
            </w:r>
          </w:p>
        </w:tc>
        <w:tc>
          <w:tcPr>
            <w:tcW w:w="1246" w:type="dxa"/>
            <w:vAlign w:val="center"/>
          </w:tcPr>
          <w:p>
            <w:pPr>
              <w:widowControl w:val="0"/>
              <w:adjustRightInd/>
              <w:snapToGrid/>
              <w:spacing w:after="0" w:line="440" w:lineRule="exact"/>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132" w:type="dxa"/>
            <w:vAlign w:val="center"/>
          </w:tcPr>
          <w:p>
            <w:pPr>
              <w:widowControl w:val="0"/>
              <w:adjustRightInd/>
              <w:snapToGrid/>
              <w:spacing w:after="0" w:line="440" w:lineRule="exact"/>
              <w:jc w:val="center"/>
              <w:rPr>
                <w:rFonts w:ascii="宋体" w:hAnsi="宋体" w:eastAsia="宋体" w:cs="宋体"/>
                <w:color w:val="auto"/>
                <w:sz w:val="18"/>
                <w:szCs w:val="18"/>
              </w:rPr>
            </w:pPr>
            <w:r>
              <w:rPr>
                <w:rFonts w:hint="eastAsia" w:ascii="宋体" w:hAnsi="宋体" w:eastAsia="宋体" w:cs="宋体"/>
                <w:color w:val="auto"/>
                <w:sz w:val="18"/>
                <w:szCs w:val="18"/>
              </w:rPr>
              <w:t>计算机平面设计</w:t>
            </w:r>
          </w:p>
        </w:tc>
        <w:tc>
          <w:tcPr>
            <w:tcW w:w="1328" w:type="dxa"/>
            <w:vAlign w:val="center"/>
          </w:tcPr>
          <w:p>
            <w:pPr>
              <w:widowControl w:val="0"/>
              <w:adjustRightInd/>
              <w:snapToGrid/>
              <w:spacing w:after="0" w:line="440" w:lineRule="exact"/>
              <w:jc w:val="center"/>
              <w:rPr>
                <w:rFonts w:ascii="宋体" w:hAnsi="宋体" w:eastAsia="宋体" w:cs="宋体"/>
                <w:color w:val="auto"/>
                <w:sz w:val="18"/>
                <w:szCs w:val="18"/>
              </w:rPr>
            </w:pPr>
            <w:r>
              <w:rPr>
                <w:rFonts w:hint="eastAsia" w:ascii="宋体" w:hAnsi="宋体" w:eastAsia="宋体" w:cs="宋体"/>
                <w:color w:val="auto"/>
                <w:sz w:val="18"/>
                <w:szCs w:val="18"/>
              </w:rPr>
              <w:t>202</w:t>
            </w:r>
          </w:p>
        </w:tc>
        <w:tc>
          <w:tcPr>
            <w:tcW w:w="1246" w:type="dxa"/>
            <w:vAlign w:val="center"/>
          </w:tcPr>
          <w:p>
            <w:pPr>
              <w:widowControl w:val="0"/>
              <w:adjustRightInd/>
              <w:snapToGrid/>
              <w:spacing w:after="0" w:line="440" w:lineRule="exact"/>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111</w:t>
            </w:r>
          </w:p>
        </w:tc>
        <w:tc>
          <w:tcPr>
            <w:tcW w:w="1246" w:type="dxa"/>
            <w:vAlign w:val="center"/>
          </w:tcPr>
          <w:p>
            <w:pPr>
              <w:widowControl w:val="0"/>
              <w:adjustRightInd/>
              <w:snapToGrid/>
              <w:spacing w:after="0" w:line="440" w:lineRule="exact"/>
              <w:jc w:val="center"/>
              <w:rPr>
                <w:rFonts w:ascii="宋体" w:hAnsi="宋体" w:eastAsia="宋体" w:cs="宋体"/>
                <w:color w:val="auto"/>
                <w:sz w:val="18"/>
                <w:szCs w:val="18"/>
              </w:rPr>
            </w:pPr>
            <w:r>
              <w:rPr>
                <w:rFonts w:hint="eastAsia" w:ascii="宋体" w:hAnsi="宋体" w:eastAsia="宋体" w:cs="宋体"/>
                <w:color w:val="auto"/>
                <w:sz w:val="18"/>
                <w:szCs w:val="18"/>
              </w:rPr>
              <w:t>35</w:t>
            </w:r>
          </w:p>
        </w:tc>
        <w:tc>
          <w:tcPr>
            <w:tcW w:w="1246" w:type="dxa"/>
            <w:vAlign w:val="center"/>
          </w:tcPr>
          <w:p>
            <w:pPr>
              <w:widowControl w:val="0"/>
              <w:adjustRightInd/>
              <w:snapToGrid/>
              <w:spacing w:after="0" w:line="440" w:lineRule="exact"/>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41</w:t>
            </w:r>
          </w:p>
        </w:tc>
        <w:tc>
          <w:tcPr>
            <w:tcW w:w="1246" w:type="dxa"/>
            <w:vAlign w:val="center"/>
          </w:tcPr>
          <w:p>
            <w:pPr>
              <w:widowControl w:val="0"/>
              <w:adjustRightInd/>
              <w:snapToGrid/>
              <w:spacing w:after="0" w:line="440" w:lineRule="exact"/>
              <w:jc w:val="center"/>
              <w:rPr>
                <w:rFonts w:ascii="宋体" w:hAnsi="宋体" w:eastAsia="宋体" w:cs="宋体"/>
                <w:color w:val="auto"/>
                <w:sz w:val="18"/>
                <w:szCs w:val="18"/>
              </w:rPr>
            </w:pPr>
            <w:r>
              <w:rPr>
                <w:rFonts w:hint="eastAsia" w:ascii="宋体" w:hAnsi="宋体" w:eastAsia="宋体" w:cs="宋体"/>
                <w:color w:val="auto"/>
                <w:sz w:val="18"/>
                <w:szCs w:val="18"/>
              </w:rPr>
              <w:t>99</w:t>
            </w:r>
          </w:p>
        </w:tc>
        <w:tc>
          <w:tcPr>
            <w:tcW w:w="1246" w:type="dxa"/>
            <w:vAlign w:val="center"/>
          </w:tcPr>
          <w:p>
            <w:pPr>
              <w:widowControl w:val="0"/>
              <w:adjustRightInd/>
              <w:snapToGrid/>
              <w:spacing w:after="0" w:line="440" w:lineRule="exact"/>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132" w:type="dxa"/>
            <w:vAlign w:val="center"/>
          </w:tcPr>
          <w:p>
            <w:pPr>
              <w:widowControl w:val="0"/>
              <w:adjustRightInd/>
              <w:snapToGrid/>
              <w:spacing w:after="0" w:line="440" w:lineRule="exact"/>
              <w:jc w:val="center"/>
              <w:rPr>
                <w:rFonts w:ascii="宋体" w:hAnsi="宋体" w:eastAsia="宋体" w:cs="宋体"/>
                <w:color w:val="auto"/>
                <w:sz w:val="18"/>
                <w:szCs w:val="18"/>
              </w:rPr>
            </w:pPr>
            <w:r>
              <w:rPr>
                <w:rFonts w:hint="eastAsia" w:ascii="宋体" w:hAnsi="宋体" w:eastAsia="宋体" w:cs="宋体"/>
                <w:color w:val="auto"/>
                <w:sz w:val="18"/>
                <w:szCs w:val="18"/>
              </w:rPr>
              <w:t>学前教育</w:t>
            </w:r>
          </w:p>
        </w:tc>
        <w:tc>
          <w:tcPr>
            <w:tcW w:w="1328" w:type="dxa"/>
            <w:vAlign w:val="center"/>
          </w:tcPr>
          <w:p>
            <w:pPr>
              <w:widowControl w:val="0"/>
              <w:adjustRightInd/>
              <w:snapToGrid/>
              <w:spacing w:after="0" w:line="440" w:lineRule="exact"/>
              <w:jc w:val="center"/>
              <w:rPr>
                <w:rFonts w:ascii="宋体" w:hAnsi="宋体" w:eastAsia="宋体" w:cs="宋体"/>
                <w:color w:val="auto"/>
                <w:sz w:val="18"/>
                <w:szCs w:val="18"/>
              </w:rPr>
            </w:pPr>
            <w:r>
              <w:rPr>
                <w:rFonts w:hint="eastAsia" w:ascii="宋体" w:hAnsi="宋体" w:eastAsia="宋体" w:cs="宋体"/>
                <w:color w:val="auto"/>
                <w:sz w:val="18"/>
                <w:szCs w:val="18"/>
              </w:rPr>
              <w:t>76</w:t>
            </w:r>
          </w:p>
        </w:tc>
        <w:tc>
          <w:tcPr>
            <w:tcW w:w="1246" w:type="dxa"/>
            <w:vAlign w:val="center"/>
          </w:tcPr>
          <w:p>
            <w:pPr>
              <w:widowControl w:val="0"/>
              <w:adjustRightInd/>
              <w:snapToGrid/>
              <w:spacing w:after="0" w:line="440" w:lineRule="exact"/>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w:t>
            </w:r>
          </w:p>
        </w:tc>
        <w:tc>
          <w:tcPr>
            <w:tcW w:w="1246" w:type="dxa"/>
            <w:vAlign w:val="center"/>
          </w:tcPr>
          <w:p>
            <w:pPr>
              <w:widowControl w:val="0"/>
              <w:adjustRightInd/>
              <w:snapToGrid/>
              <w:spacing w:after="0" w:line="440" w:lineRule="exact"/>
              <w:jc w:val="center"/>
              <w:rPr>
                <w:rFonts w:ascii="宋体" w:hAnsi="宋体" w:eastAsia="宋体" w:cs="宋体"/>
                <w:color w:val="auto"/>
                <w:sz w:val="18"/>
                <w:szCs w:val="18"/>
              </w:rPr>
            </w:pPr>
            <w:r>
              <w:rPr>
                <w:rFonts w:hint="eastAsia" w:ascii="宋体" w:hAnsi="宋体" w:eastAsia="宋体" w:cs="宋体"/>
                <w:color w:val="auto"/>
                <w:sz w:val="18"/>
                <w:szCs w:val="18"/>
              </w:rPr>
              <w:t>0</w:t>
            </w:r>
          </w:p>
        </w:tc>
        <w:tc>
          <w:tcPr>
            <w:tcW w:w="1246" w:type="dxa"/>
            <w:vAlign w:val="center"/>
          </w:tcPr>
          <w:p>
            <w:pPr>
              <w:widowControl w:val="0"/>
              <w:adjustRightInd/>
              <w:snapToGrid/>
              <w:spacing w:after="0" w:line="440" w:lineRule="exact"/>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w:t>
            </w:r>
          </w:p>
        </w:tc>
        <w:tc>
          <w:tcPr>
            <w:tcW w:w="1246" w:type="dxa"/>
            <w:vAlign w:val="center"/>
          </w:tcPr>
          <w:p>
            <w:pPr>
              <w:widowControl w:val="0"/>
              <w:adjustRightInd/>
              <w:snapToGrid/>
              <w:spacing w:after="0" w:line="440" w:lineRule="exact"/>
              <w:jc w:val="center"/>
              <w:rPr>
                <w:rFonts w:ascii="宋体" w:hAnsi="宋体" w:eastAsia="宋体" w:cs="宋体"/>
                <w:color w:val="auto"/>
                <w:sz w:val="18"/>
                <w:szCs w:val="18"/>
              </w:rPr>
            </w:pPr>
            <w:r>
              <w:rPr>
                <w:rFonts w:hint="eastAsia" w:ascii="宋体" w:hAnsi="宋体" w:eastAsia="宋体" w:cs="宋体"/>
                <w:color w:val="auto"/>
                <w:sz w:val="18"/>
                <w:szCs w:val="18"/>
              </w:rPr>
              <w:t>86</w:t>
            </w:r>
          </w:p>
        </w:tc>
        <w:tc>
          <w:tcPr>
            <w:tcW w:w="1246" w:type="dxa"/>
            <w:vAlign w:val="center"/>
          </w:tcPr>
          <w:p>
            <w:pPr>
              <w:widowControl w:val="0"/>
              <w:adjustRightInd/>
              <w:snapToGrid/>
              <w:spacing w:after="0" w:line="440" w:lineRule="exact"/>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132" w:type="dxa"/>
            <w:vAlign w:val="center"/>
          </w:tcPr>
          <w:p>
            <w:pPr>
              <w:widowControl w:val="0"/>
              <w:adjustRightInd/>
              <w:snapToGrid/>
              <w:spacing w:after="0" w:line="440" w:lineRule="exact"/>
              <w:jc w:val="center"/>
              <w:rPr>
                <w:rFonts w:ascii="宋体" w:hAnsi="宋体" w:eastAsia="宋体" w:cs="宋体"/>
                <w:color w:val="auto"/>
                <w:sz w:val="18"/>
                <w:szCs w:val="18"/>
              </w:rPr>
            </w:pPr>
            <w:r>
              <w:rPr>
                <w:rFonts w:hint="eastAsia" w:ascii="宋体" w:hAnsi="宋体" w:eastAsia="宋体" w:cs="宋体"/>
                <w:color w:val="auto"/>
                <w:sz w:val="18"/>
                <w:szCs w:val="18"/>
              </w:rPr>
              <w:t>中餐烹饪与营养膳食</w:t>
            </w:r>
          </w:p>
        </w:tc>
        <w:tc>
          <w:tcPr>
            <w:tcW w:w="1328" w:type="dxa"/>
            <w:vAlign w:val="center"/>
          </w:tcPr>
          <w:p>
            <w:pPr>
              <w:widowControl w:val="0"/>
              <w:adjustRightInd/>
              <w:snapToGrid/>
              <w:spacing w:after="0" w:line="440" w:lineRule="exact"/>
              <w:jc w:val="center"/>
              <w:rPr>
                <w:rFonts w:ascii="宋体" w:hAnsi="宋体" w:eastAsia="宋体" w:cs="宋体"/>
                <w:color w:val="auto"/>
                <w:sz w:val="18"/>
                <w:szCs w:val="18"/>
              </w:rPr>
            </w:pPr>
            <w:r>
              <w:rPr>
                <w:rFonts w:hint="eastAsia" w:ascii="宋体" w:hAnsi="宋体" w:eastAsia="宋体" w:cs="宋体"/>
                <w:color w:val="auto"/>
                <w:sz w:val="18"/>
                <w:szCs w:val="18"/>
              </w:rPr>
              <w:t>192</w:t>
            </w:r>
          </w:p>
        </w:tc>
        <w:tc>
          <w:tcPr>
            <w:tcW w:w="1246" w:type="dxa"/>
            <w:vAlign w:val="center"/>
          </w:tcPr>
          <w:p>
            <w:pPr>
              <w:widowControl w:val="0"/>
              <w:adjustRightInd/>
              <w:snapToGrid/>
              <w:spacing w:after="0" w:line="440" w:lineRule="exact"/>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20</w:t>
            </w:r>
          </w:p>
        </w:tc>
        <w:tc>
          <w:tcPr>
            <w:tcW w:w="1246" w:type="dxa"/>
            <w:vAlign w:val="center"/>
          </w:tcPr>
          <w:p>
            <w:pPr>
              <w:widowControl w:val="0"/>
              <w:adjustRightInd/>
              <w:snapToGrid/>
              <w:spacing w:after="0" w:line="440" w:lineRule="exact"/>
              <w:jc w:val="center"/>
              <w:rPr>
                <w:rFonts w:ascii="宋体" w:hAnsi="宋体" w:eastAsia="宋体" w:cs="宋体"/>
                <w:color w:val="auto"/>
                <w:sz w:val="18"/>
                <w:szCs w:val="18"/>
              </w:rPr>
            </w:pPr>
            <w:r>
              <w:rPr>
                <w:rFonts w:hint="eastAsia" w:ascii="宋体" w:hAnsi="宋体" w:eastAsia="宋体" w:cs="宋体"/>
                <w:color w:val="auto"/>
                <w:sz w:val="18"/>
                <w:szCs w:val="18"/>
              </w:rPr>
              <w:t>40</w:t>
            </w:r>
          </w:p>
        </w:tc>
        <w:tc>
          <w:tcPr>
            <w:tcW w:w="1246" w:type="dxa"/>
            <w:vAlign w:val="center"/>
          </w:tcPr>
          <w:p>
            <w:pPr>
              <w:widowControl w:val="0"/>
              <w:adjustRightInd/>
              <w:snapToGrid/>
              <w:spacing w:after="0" w:line="440" w:lineRule="exact"/>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29</w:t>
            </w:r>
          </w:p>
        </w:tc>
        <w:tc>
          <w:tcPr>
            <w:tcW w:w="1246" w:type="dxa"/>
            <w:vAlign w:val="center"/>
          </w:tcPr>
          <w:p>
            <w:pPr>
              <w:widowControl w:val="0"/>
              <w:adjustRightInd/>
              <w:snapToGrid/>
              <w:spacing w:after="0" w:line="440" w:lineRule="exact"/>
              <w:jc w:val="center"/>
              <w:rPr>
                <w:rFonts w:ascii="宋体" w:hAnsi="宋体" w:eastAsia="宋体" w:cs="宋体"/>
                <w:color w:val="auto"/>
                <w:sz w:val="18"/>
                <w:szCs w:val="18"/>
              </w:rPr>
            </w:pPr>
            <w:r>
              <w:rPr>
                <w:rFonts w:hint="eastAsia" w:ascii="宋体" w:hAnsi="宋体" w:eastAsia="宋体" w:cs="宋体"/>
                <w:color w:val="auto"/>
                <w:sz w:val="18"/>
                <w:szCs w:val="18"/>
              </w:rPr>
              <w:t>99</w:t>
            </w:r>
          </w:p>
        </w:tc>
        <w:tc>
          <w:tcPr>
            <w:tcW w:w="1246" w:type="dxa"/>
            <w:vAlign w:val="center"/>
          </w:tcPr>
          <w:p>
            <w:pPr>
              <w:widowControl w:val="0"/>
              <w:adjustRightInd/>
              <w:snapToGrid/>
              <w:spacing w:after="0" w:line="440" w:lineRule="exact"/>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132" w:type="dxa"/>
            <w:vAlign w:val="center"/>
          </w:tcPr>
          <w:p>
            <w:pPr>
              <w:widowControl w:val="0"/>
              <w:adjustRightInd/>
              <w:snapToGrid/>
              <w:spacing w:after="0" w:line="440" w:lineRule="exact"/>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中西面点</w:t>
            </w:r>
          </w:p>
        </w:tc>
        <w:tc>
          <w:tcPr>
            <w:tcW w:w="1328" w:type="dxa"/>
            <w:vAlign w:val="center"/>
          </w:tcPr>
          <w:p>
            <w:pPr>
              <w:widowControl w:val="0"/>
              <w:adjustRightInd/>
              <w:snapToGrid/>
              <w:spacing w:after="0" w:line="440" w:lineRule="exact"/>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30</w:t>
            </w:r>
          </w:p>
        </w:tc>
        <w:tc>
          <w:tcPr>
            <w:tcW w:w="1246" w:type="dxa"/>
            <w:vAlign w:val="center"/>
          </w:tcPr>
          <w:p>
            <w:pPr>
              <w:widowControl w:val="0"/>
              <w:adjustRightInd/>
              <w:snapToGrid/>
              <w:spacing w:after="0" w:line="440" w:lineRule="exact"/>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95</w:t>
            </w:r>
          </w:p>
        </w:tc>
        <w:tc>
          <w:tcPr>
            <w:tcW w:w="1246" w:type="dxa"/>
            <w:vAlign w:val="center"/>
          </w:tcPr>
          <w:p>
            <w:pPr>
              <w:widowControl w:val="0"/>
              <w:adjustRightInd/>
              <w:snapToGrid/>
              <w:spacing w:after="0" w:line="440" w:lineRule="exact"/>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27</w:t>
            </w:r>
          </w:p>
        </w:tc>
        <w:tc>
          <w:tcPr>
            <w:tcW w:w="1246" w:type="dxa"/>
            <w:vAlign w:val="center"/>
          </w:tcPr>
          <w:p>
            <w:pPr>
              <w:widowControl w:val="0"/>
              <w:adjustRightInd/>
              <w:snapToGrid/>
              <w:spacing w:after="0" w:line="440" w:lineRule="exact"/>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24</w:t>
            </w:r>
          </w:p>
        </w:tc>
        <w:tc>
          <w:tcPr>
            <w:tcW w:w="1246" w:type="dxa"/>
            <w:vAlign w:val="center"/>
          </w:tcPr>
          <w:p>
            <w:pPr>
              <w:widowControl w:val="0"/>
              <w:adjustRightInd/>
              <w:snapToGrid/>
              <w:spacing w:after="0" w:line="440" w:lineRule="exact"/>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56</w:t>
            </w:r>
          </w:p>
        </w:tc>
        <w:tc>
          <w:tcPr>
            <w:tcW w:w="1246" w:type="dxa"/>
            <w:vAlign w:val="center"/>
          </w:tcPr>
          <w:p>
            <w:pPr>
              <w:widowControl w:val="0"/>
              <w:adjustRightInd/>
              <w:snapToGrid/>
              <w:spacing w:after="0" w:line="440" w:lineRule="exact"/>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132" w:type="dxa"/>
            <w:vAlign w:val="center"/>
          </w:tcPr>
          <w:p>
            <w:pPr>
              <w:widowControl w:val="0"/>
              <w:adjustRightInd/>
              <w:snapToGrid/>
              <w:spacing w:after="0" w:line="440" w:lineRule="exact"/>
              <w:jc w:val="center"/>
              <w:rPr>
                <w:rFonts w:ascii="宋体" w:hAnsi="宋体" w:eastAsia="宋体" w:cs="宋体"/>
                <w:color w:val="auto"/>
                <w:sz w:val="18"/>
                <w:szCs w:val="18"/>
              </w:rPr>
            </w:pPr>
            <w:r>
              <w:rPr>
                <w:rFonts w:hint="eastAsia" w:ascii="宋体" w:hAnsi="宋体" w:eastAsia="宋体" w:cs="宋体"/>
                <w:color w:val="auto"/>
                <w:sz w:val="18"/>
                <w:szCs w:val="18"/>
              </w:rPr>
              <w:t>汽车运用与维修</w:t>
            </w:r>
          </w:p>
        </w:tc>
        <w:tc>
          <w:tcPr>
            <w:tcW w:w="1328" w:type="dxa"/>
            <w:vAlign w:val="center"/>
          </w:tcPr>
          <w:p>
            <w:pPr>
              <w:widowControl w:val="0"/>
              <w:adjustRightInd/>
              <w:snapToGrid/>
              <w:spacing w:after="0" w:line="440" w:lineRule="exact"/>
              <w:jc w:val="center"/>
              <w:rPr>
                <w:rFonts w:ascii="宋体" w:hAnsi="宋体" w:eastAsia="宋体" w:cs="宋体"/>
                <w:color w:val="auto"/>
                <w:sz w:val="18"/>
                <w:szCs w:val="18"/>
              </w:rPr>
            </w:pPr>
            <w:r>
              <w:rPr>
                <w:rFonts w:hint="eastAsia" w:ascii="宋体" w:hAnsi="宋体" w:eastAsia="宋体" w:cs="宋体"/>
                <w:color w:val="auto"/>
                <w:sz w:val="18"/>
                <w:szCs w:val="18"/>
              </w:rPr>
              <w:t>63</w:t>
            </w:r>
          </w:p>
        </w:tc>
        <w:tc>
          <w:tcPr>
            <w:tcW w:w="1246" w:type="dxa"/>
            <w:vAlign w:val="center"/>
          </w:tcPr>
          <w:p>
            <w:pPr>
              <w:widowControl w:val="0"/>
              <w:adjustRightInd/>
              <w:snapToGrid/>
              <w:spacing w:after="0" w:line="440" w:lineRule="exact"/>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56</w:t>
            </w:r>
          </w:p>
        </w:tc>
        <w:tc>
          <w:tcPr>
            <w:tcW w:w="1246" w:type="dxa"/>
            <w:vAlign w:val="center"/>
          </w:tcPr>
          <w:p>
            <w:pPr>
              <w:widowControl w:val="0"/>
              <w:adjustRightInd/>
              <w:snapToGrid/>
              <w:spacing w:after="0" w:line="440" w:lineRule="exact"/>
              <w:jc w:val="center"/>
              <w:rPr>
                <w:rFonts w:ascii="宋体" w:hAnsi="宋体" w:eastAsia="宋体" w:cs="宋体"/>
                <w:color w:val="auto"/>
                <w:sz w:val="18"/>
                <w:szCs w:val="18"/>
              </w:rPr>
            </w:pPr>
            <w:r>
              <w:rPr>
                <w:rFonts w:hint="eastAsia" w:ascii="宋体" w:hAnsi="宋体" w:eastAsia="宋体" w:cs="宋体"/>
                <w:color w:val="auto"/>
                <w:sz w:val="18"/>
                <w:szCs w:val="18"/>
              </w:rPr>
              <w:t>12</w:t>
            </w:r>
          </w:p>
        </w:tc>
        <w:tc>
          <w:tcPr>
            <w:tcW w:w="1246" w:type="dxa"/>
            <w:vAlign w:val="center"/>
          </w:tcPr>
          <w:p>
            <w:pPr>
              <w:widowControl w:val="0"/>
              <w:adjustRightInd/>
              <w:snapToGrid/>
              <w:spacing w:after="0" w:line="440" w:lineRule="exact"/>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13</w:t>
            </w:r>
          </w:p>
        </w:tc>
        <w:tc>
          <w:tcPr>
            <w:tcW w:w="1246" w:type="dxa"/>
            <w:vAlign w:val="center"/>
          </w:tcPr>
          <w:p>
            <w:pPr>
              <w:widowControl w:val="0"/>
              <w:adjustRightInd/>
              <w:snapToGrid/>
              <w:spacing w:after="0" w:line="440" w:lineRule="exact"/>
              <w:jc w:val="center"/>
              <w:rPr>
                <w:rFonts w:ascii="宋体" w:hAnsi="宋体" w:eastAsia="宋体" w:cs="宋体"/>
                <w:color w:val="auto"/>
                <w:sz w:val="18"/>
                <w:szCs w:val="18"/>
              </w:rPr>
            </w:pPr>
            <w:r>
              <w:rPr>
                <w:rFonts w:hint="eastAsia" w:ascii="宋体" w:hAnsi="宋体" w:eastAsia="宋体" w:cs="宋体"/>
                <w:color w:val="auto"/>
                <w:sz w:val="18"/>
                <w:szCs w:val="18"/>
              </w:rPr>
              <w:t>48</w:t>
            </w:r>
          </w:p>
        </w:tc>
        <w:tc>
          <w:tcPr>
            <w:tcW w:w="1246" w:type="dxa"/>
            <w:vAlign w:val="center"/>
          </w:tcPr>
          <w:p>
            <w:pPr>
              <w:widowControl w:val="0"/>
              <w:adjustRightInd/>
              <w:snapToGrid/>
              <w:spacing w:after="0" w:line="440" w:lineRule="exact"/>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132" w:type="dxa"/>
            <w:vAlign w:val="center"/>
          </w:tcPr>
          <w:p>
            <w:pPr>
              <w:widowControl w:val="0"/>
              <w:adjustRightInd/>
              <w:snapToGrid/>
              <w:spacing w:after="0" w:line="440" w:lineRule="exact"/>
              <w:jc w:val="center"/>
              <w:rPr>
                <w:rFonts w:ascii="宋体" w:hAnsi="宋体" w:eastAsia="宋体" w:cs="宋体"/>
                <w:color w:val="auto"/>
                <w:sz w:val="18"/>
                <w:szCs w:val="18"/>
              </w:rPr>
            </w:pPr>
            <w:r>
              <w:rPr>
                <w:rFonts w:hint="eastAsia" w:ascii="宋体" w:hAnsi="宋体" w:eastAsia="宋体" w:cs="宋体"/>
                <w:color w:val="auto"/>
                <w:sz w:val="18"/>
                <w:szCs w:val="18"/>
              </w:rPr>
              <w:t>机电技术应用</w:t>
            </w:r>
          </w:p>
        </w:tc>
        <w:tc>
          <w:tcPr>
            <w:tcW w:w="1328" w:type="dxa"/>
            <w:vAlign w:val="center"/>
          </w:tcPr>
          <w:p>
            <w:pPr>
              <w:widowControl w:val="0"/>
              <w:adjustRightInd/>
              <w:snapToGrid/>
              <w:spacing w:after="0" w:line="440" w:lineRule="exact"/>
              <w:jc w:val="center"/>
              <w:rPr>
                <w:rFonts w:ascii="宋体" w:hAnsi="宋体" w:eastAsia="宋体" w:cs="宋体"/>
                <w:color w:val="auto"/>
                <w:sz w:val="18"/>
                <w:szCs w:val="18"/>
              </w:rPr>
            </w:pPr>
            <w:r>
              <w:rPr>
                <w:rFonts w:hint="eastAsia" w:ascii="宋体" w:hAnsi="宋体" w:eastAsia="宋体" w:cs="宋体"/>
                <w:color w:val="auto"/>
                <w:sz w:val="18"/>
                <w:szCs w:val="18"/>
              </w:rPr>
              <w:t>93</w:t>
            </w:r>
          </w:p>
        </w:tc>
        <w:tc>
          <w:tcPr>
            <w:tcW w:w="1246" w:type="dxa"/>
            <w:vAlign w:val="center"/>
          </w:tcPr>
          <w:p>
            <w:pPr>
              <w:widowControl w:val="0"/>
              <w:adjustRightInd/>
              <w:snapToGrid/>
              <w:spacing w:after="0" w:line="440" w:lineRule="exact"/>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108</w:t>
            </w:r>
          </w:p>
        </w:tc>
        <w:tc>
          <w:tcPr>
            <w:tcW w:w="1246" w:type="dxa"/>
            <w:vAlign w:val="center"/>
          </w:tcPr>
          <w:p>
            <w:pPr>
              <w:widowControl w:val="0"/>
              <w:adjustRightInd/>
              <w:snapToGrid/>
              <w:spacing w:after="0" w:line="440" w:lineRule="exact"/>
              <w:jc w:val="center"/>
              <w:rPr>
                <w:rFonts w:ascii="宋体" w:hAnsi="宋体" w:eastAsia="宋体" w:cs="宋体"/>
                <w:color w:val="auto"/>
                <w:sz w:val="18"/>
                <w:szCs w:val="18"/>
              </w:rPr>
            </w:pPr>
            <w:r>
              <w:rPr>
                <w:rFonts w:hint="eastAsia" w:ascii="宋体" w:hAnsi="宋体" w:eastAsia="宋体" w:cs="宋体"/>
                <w:color w:val="auto"/>
                <w:sz w:val="18"/>
                <w:szCs w:val="18"/>
              </w:rPr>
              <w:t>36</w:t>
            </w:r>
          </w:p>
        </w:tc>
        <w:tc>
          <w:tcPr>
            <w:tcW w:w="1246" w:type="dxa"/>
            <w:vAlign w:val="center"/>
          </w:tcPr>
          <w:p>
            <w:pPr>
              <w:widowControl w:val="0"/>
              <w:adjustRightInd/>
              <w:snapToGrid/>
              <w:spacing w:after="0" w:line="440" w:lineRule="exact"/>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37</w:t>
            </w:r>
          </w:p>
        </w:tc>
        <w:tc>
          <w:tcPr>
            <w:tcW w:w="1246" w:type="dxa"/>
            <w:vAlign w:val="center"/>
          </w:tcPr>
          <w:p>
            <w:pPr>
              <w:widowControl w:val="0"/>
              <w:adjustRightInd/>
              <w:snapToGrid/>
              <w:spacing w:after="0" w:line="440" w:lineRule="exact"/>
              <w:jc w:val="center"/>
              <w:rPr>
                <w:rFonts w:ascii="宋体" w:hAnsi="宋体" w:eastAsia="宋体" w:cs="宋体"/>
                <w:color w:val="auto"/>
                <w:sz w:val="18"/>
                <w:szCs w:val="18"/>
              </w:rPr>
            </w:pPr>
            <w:r>
              <w:rPr>
                <w:rFonts w:hint="eastAsia" w:ascii="宋体" w:hAnsi="宋体" w:eastAsia="宋体" w:cs="宋体"/>
                <w:color w:val="auto"/>
                <w:sz w:val="18"/>
                <w:szCs w:val="18"/>
              </w:rPr>
              <w:t>40</w:t>
            </w:r>
          </w:p>
        </w:tc>
        <w:tc>
          <w:tcPr>
            <w:tcW w:w="1246" w:type="dxa"/>
            <w:vAlign w:val="center"/>
          </w:tcPr>
          <w:p>
            <w:pPr>
              <w:widowControl w:val="0"/>
              <w:adjustRightInd/>
              <w:snapToGrid/>
              <w:spacing w:after="0" w:line="440" w:lineRule="exact"/>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132" w:type="dxa"/>
            <w:vAlign w:val="center"/>
          </w:tcPr>
          <w:p>
            <w:pPr>
              <w:widowControl w:val="0"/>
              <w:adjustRightInd/>
              <w:snapToGrid/>
              <w:spacing w:after="0" w:line="440" w:lineRule="exact"/>
              <w:jc w:val="center"/>
              <w:rPr>
                <w:rFonts w:ascii="宋体" w:hAnsi="宋体" w:eastAsia="宋体" w:cs="宋体"/>
                <w:color w:val="auto"/>
                <w:sz w:val="18"/>
                <w:szCs w:val="18"/>
              </w:rPr>
            </w:pPr>
            <w:r>
              <w:rPr>
                <w:rFonts w:hint="eastAsia" w:ascii="宋体" w:hAnsi="宋体" w:eastAsia="宋体" w:cs="宋体"/>
                <w:color w:val="auto"/>
                <w:sz w:val="18"/>
                <w:szCs w:val="18"/>
              </w:rPr>
              <w:t>旅游服务与管理</w:t>
            </w:r>
          </w:p>
        </w:tc>
        <w:tc>
          <w:tcPr>
            <w:tcW w:w="1328" w:type="dxa"/>
            <w:vAlign w:val="center"/>
          </w:tcPr>
          <w:p>
            <w:pPr>
              <w:widowControl w:val="0"/>
              <w:adjustRightInd/>
              <w:snapToGrid/>
              <w:spacing w:after="0" w:line="440" w:lineRule="exact"/>
              <w:jc w:val="center"/>
              <w:rPr>
                <w:rFonts w:ascii="宋体" w:hAnsi="宋体" w:eastAsia="宋体" w:cs="宋体"/>
                <w:color w:val="auto"/>
                <w:sz w:val="18"/>
                <w:szCs w:val="18"/>
              </w:rPr>
            </w:pPr>
            <w:r>
              <w:rPr>
                <w:rFonts w:hint="eastAsia" w:ascii="宋体" w:hAnsi="宋体" w:eastAsia="宋体" w:cs="宋体"/>
                <w:color w:val="auto"/>
                <w:sz w:val="18"/>
                <w:szCs w:val="18"/>
              </w:rPr>
              <w:t>76</w:t>
            </w:r>
          </w:p>
        </w:tc>
        <w:tc>
          <w:tcPr>
            <w:tcW w:w="1246" w:type="dxa"/>
            <w:vAlign w:val="center"/>
          </w:tcPr>
          <w:p>
            <w:pPr>
              <w:widowControl w:val="0"/>
              <w:adjustRightInd/>
              <w:snapToGrid/>
              <w:spacing w:after="0" w:line="440" w:lineRule="exact"/>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27</w:t>
            </w:r>
          </w:p>
        </w:tc>
        <w:tc>
          <w:tcPr>
            <w:tcW w:w="1246" w:type="dxa"/>
            <w:vAlign w:val="center"/>
          </w:tcPr>
          <w:p>
            <w:pPr>
              <w:widowControl w:val="0"/>
              <w:adjustRightInd/>
              <w:snapToGrid/>
              <w:spacing w:after="0" w:line="440" w:lineRule="exact"/>
              <w:jc w:val="center"/>
              <w:rPr>
                <w:rFonts w:ascii="宋体" w:hAnsi="宋体" w:eastAsia="宋体" w:cs="宋体"/>
                <w:color w:val="auto"/>
                <w:sz w:val="18"/>
                <w:szCs w:val="18"/>
              </w:rPr>
            </w:pPr>
            <w:r>
              <w:rPr>
                <w:rFonts w:hint="eastAsia" w:ascii="宋体" w:hAnsi="宋体" w:eastAsia="宋体" w:cs="宋体"/>
                <w:color w:val="auto"/>
                <w:sz w:val="18"/>
                <w:szCs w:val="18"/>
              </w:rPr>
              <w:t>0</w:t>
            </w:r>
          </w:p>
        </w:tc>
        <w:tc>
          <w:tcPr>
            <w:tcW w:w="1246" w:type="dxa"/>
            <w:vAlign w:val="center"/>
          </w:tcPr>
          <w:p>
            <w:pPr>
              <w:widowControl w:val="0"/>
              <w:adjustRightInd/>
              <w:snapToGrid/>
              <w:spacing w:after="0" w:line="440" w:lineRule="exact"/>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14</w:t>
            </w:r>
          </w:p>
        </w:tc>
        <w:tc>
          <w:tcPr>
            <w:tcW w:w="1246" w:type="dxa"/>
            <w:vAlign w:val="center"/>
          </w:tcPr>
          <w:p>
            <w:pPr>
              <w:widowControl w:val="0"/>
              <w:adjustRightInd/>
              <w:snapToGrid/>
              <w:spacing w:after="0" w:line="440" w:lineRule="exact"/>
              <w:jc w:val="center"/>
              <w:rPr>
                <w:rFonts w:ascii="宋体" w:hAnsi="宋体" w:eastAsia="宋体" w:cs="宋体"/>
                <w:color w:val="auto"/>
                <w:sz w:val="18"/>
                <w:szCs w:val="18"/>
              </w:rPr>
            </w:pPr>
            <w:r>
              <w:rPr>
                <w:rFonts w:hint="eastAsia" w:ascii="宋体" w:hAnsi="宋体" w:eastAsia="宋体" w:cs="宋体"/>
                <w:color w:val="auto"/>
                <w:sz w:val="18"/>
                <w:szCs w:val="18"/>
              </w:rPr>
              <w:t>175</w:t>
            </w:r>
          </w:p>
        </w:tc>
        <w:tc>
          <w:tcPr>
            <w:tcW w:w="1246" w:type="dxa"/>
            <w:vAlign w:val="center"/>
          </w:tcPr>
          <w:p>
            <w:pPr>
              <w:widowControl w:val="0"/>
              <w:adjustRightInd/>
              <w:snapToGrid/>
              <w:spacing w:after="0" w:line="440" w:lineRule="exact"/>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132" w:type="dxa"/>
            <w:vAlign w:val="center"/>
          </w:tcPr>
          <w:p>
            <w:pPr>
              <w:widowControl w:val="0"/>
              <w:adjustRightInd/>
              <w:snapToGrid/>
              <w:spacing w:after="0" w:line="440" w:lineRule="exact"/>
              <w:jc w:val="center"/>
              <w:rPr>
                <w:rFonts w:ascii="宋体" w:hAnsi="宋体" w:eastAsia="宋体" w:cs="宋体"/>
                <w:color w:val="auto"/>
                <w:sz w:val="18"/>
                <w:szCs w:val="18"/>
              </w:rPr>
            </w:pPr>
            <w:r>
              <w:rPr>
                <w:rFonts w:hint="eastAsia" w:ascii="宋体" w:hAnsi="宋体" w:eastAsia="宋体" w:cs="宋体"/>
                <w:color w:val="auto"/>
                <w:sz w:val="18"/>
                <w:szCs w:val="18"/>
              </w:rPr>
              <w:t>会计</w:t>
            </w:r>
          </w:p>
        </w:tc>
        <w:tc>
          <w:tcPr>
            <w:tcW w:w="1328" w:type="dxa"/>
            <w:vAlign w:val="center"/>
          </w:tcPr>
          <w:p>
            <w:pPr>
              <w:widowControl w:val="0"/>
              <w:adjustRightInd/>
              <w:snapToGrid/>
              <w:spacing w:after="0" w:line="440" w:lineRule="exact"/>
              <w:jc w:val="center"/>
              <w:rPr>
                <w:rFonts w:ascii="宋体" w:hAnsi="宋体" w:eastAsia="宋体" w:cs="宋体"/>
                <w:color w:val="auto"/>
                <w:sz w:val="18"/>
                <w:szCs w:val="18"/>
              </w:rPr>
            </w:pPr>
            <w:r>
              <w:rPr>
                <w:rFonts w:hint="eastAsia" w:ascii="宋体" w:hAnsi="宋体" w:eastAsia="宋体" w:cs="宋体"/>
                <w:color w:val="auto"/>
                <w:sz w:val="18"/>
                <w:szCs w:val="18"/>
              </w:rPr>
              <w:t>85</w:t>
            </w:r>
          </w:p>
        </w:tc>
        <w:tc>
          <w:tcPr>
            <w:tcW w:w="1246" w:type="dxa"/>
            <w:vAlign w:val="center"/>
          </w:tcPr>
          <w:p>
            <w:pPr>
              <w:widowControl w:val="0"/>
              <w:adjustRightInd/>
              <w:snapToGrid/>
              <w:spacing w:after="0" w:line="440" w:lineRule="exact"/>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65</w:t>
            </w:r>
          </w:p>
        </w:tc>
        <w:tc>
          <w:tcPr>
            <w:tcW w:w="1246" w:type="dxa"/>
            <w:vAlign w:val="center"/>
          </w:tcPr>
          <w:p>
            <w:pPr>
              <w:widowControl w:val="0"/>
              <w:adjustRightInd/>
              <w:snapToGrid/>
              <w:spacing w:after="0" w:line="440" w:lineRule="exact"/>
              <w:jc w:val="center"/>
              <w:rPr>
                <w:rFonts w:ascii="宋体" w:hAnsi="宋体" w:eastAsia="宋体" w:cs="宋体"/>
                <w:color w:val="auto"/>
                <w:sz w:val="18"/>
                <w:szCs w:val="18"/>
              </w:rPr>
            </w:pPr>
            <w:r>
              <w:rPr>
                <w:rFonts w:hint="eastAsia" w:ascii="宋体" w:hAnsi="宋体" w:eastAsia="宋体" w:cs="宋体"/>
                <w:color w:val="auto"/>
                <w:sz w:val="18"/>
                <w:szCs w:val="18"/>
              </w:rPr>
              <w:t>20</w:t>
            </w:r>
          </w:p>
        </w:tc>
        <w:tc>
          <w:tcPr>
            <w:tcW w:w="1246" w:type="dxa"/>
            <w:vAlign w:val="center"/>
          </w:tcPr>
          <w:p>
            <w:pPr>
              <w:widowControl w:val="0"/>
              <w:adjustRightInd/>
              <w:snapToGrid/>
              <w:spacing w:after="0" w:line="440" w:lineRule="exact"/>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16</w:t>
            </w:r>
          </w:p>
        </w:tc>
        <w:tc>
          <w:tcPr>
            <w:tcW w:w="1246" w:type="dxa"/>
            <w:vAlign w:val="center"/>
          </w:tcPr>
          <w:p>
            <w:pPr>
              <w:widowControl w:val="0"/>
              <w:adjustRightInd/>
              <w:snapToGrid/>
              <w:spacing w:after="0" w:line="440" w:lineRule="exact"/>
              <w:jc w:val="center"/>
              <w:rPr>
                <w:rFonts w:ascii="宋体" w:hAnsi="宋体" w:eastAsia="宋体" w:cs="宋体"/>
                <w:color w:val="auto"/>
                <w:sz w:val="18"/>
                <w:szCs w:val="18"/>
              </w:rPr>
            </w:pPr>
            <w:r>
              <w:rPr>
                <w:rFonts w:hint="eastAsia" w:ascii="宋体" w:hAnsi="宋体" w:eastAsia="宋体" w:cs="宋体"/>
                <w:color w:val="auto"/>
                <w:sz w:val="18"/>
                <w:szCs w:val="18"/>
              </w:rPr>
              <w:t>38</w:t>
            </w:r>
          </w:p>
        </w:tc>
        <w:tc>
          <w:tcPr>
            <w:tcW w:w="1246" w:type="dxa"/>
            <w:vAlign w:val="center"/>
          </w:tcPr>
          <w:p>
            <w:pPr>
              <w:widowControl w:val="0"/>
              <w:adjustRightInd/>
              <w:snapToGrid/>
              <w:spacing w:after="0" w:line="440" w:lineRule="exact"/>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132" w:type="dxa"/>
            <w:vAlign w:val="center"/>
          </w:tcPr>
          <w:p>
            <w:pPr>
              <w:widowControl w:val="0"/>
              <w:adjustRightInd/>
              <w:snapToGrid/>
              <w:spacing w:after="0" w:line="440" w:lineRule="exact"/>
              <w:jc w:val="center"/>
              <w:rPr>
                <w:rFonts w:ascii="宋体" w:hAnsi="宋体" w:eastAsia="宋体" w:cs="宋体"/>
                <w:color w:val="auto"/>
                <w:sz w:val="18"/>
                <w:szCs w:val="18"/>
              </w:rPr>
            </w:pPr>
            <w:r>
              <w:rPr>
                <w:rFonts w:hint="eastAsia" w:ascii="宋体" w:hAnsi="宋体" w:eastAsia="宋体" w:cs="宋体"/>
                <w:color w:val="auto"/>
                <w:sz w:val="18"/>
                <w:szCs w:val="18"/>
              </w:rPr>
              <w:t>幼儿保育</w:t>
            </w:r>
          </w:p>
        </w:tc>
        <w:tc>
          <w:tcPr>
            <w:tcW w:w="1328" w:type="dxa"/>
            <w:vAlign w:val="center"/>
          </w:tcPr>
          <w:p>
            <w:pPr>
              <w:widowControl w:val="0"/>
              <w:adjustRightInd/>
              <w:snapToGrid/>
              <w:spacing w:after="0" w:line="440" w:lineRule="exact"/>
              <w:jc w:val="center"/>
              <w:rPr>
                <w:rFonts w:ascii="宋体" w:hAnsi="宋体" w:eastAsia="宋体" w:cs="宋体"/>
                <w:color w:val="auto"/>
                <w:sz w:val="18"/>
                <w:szCs w:val="18"/>
              </w:rPr>
            </w:pPr>
            <w:r>
              <w:rPr>
                <w:rFonts w:hint="eastAsia" w:ascii="宋体" w:hAnsi="宋体" w:eastAsia="宋体" w:cs="宋体"/>
                <w:color w:val="auto"/>
                <w:sz w:val="18"/>
                <w:szCs w:val="18"/>
              </w:rPr>
              <w:t>77</w:t>
            </w:r>
          </w:p>
        </w:tc>
        <w:tc>
          <w:tcPr>
            <w:tcW w:w="1246" w:type="dxa"/>
            <w:vAlign w:val="center"/>
          </w:tcPr>
          <w:p>
            <w:pPr>
              <w:widowControl w:val="0"/>
              <w:adjustRightInd/>
              <w:snapToGrid/>
              <w:spacing w:after="0" w:line="440" w:lineRule="exact"/>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94</w:t>
            </w:r>
          </w:p>
        </w:tc>
        <w:tc>
          <w:tcPr>
            <w:tcW w:w="1246" w:type="dxa"/>
            <w:vAlign w:val="center"/>
          </w:tcPr>
          <w:p>
            <w:pPr>
              <w:widowControl w:val="0"/>
              <w:adjustRightInd/>
              <w:snapToGrid/>
              <w:spacing w:after="0" w:line="440" w:lineRule="exact"/>
              <w:jc w:val="center"/>
              <w:rPr>
                <w:rFonts w:ascii="宋体" w:hAnsi="宋体" w:eastAsia="宋体" w:cs="宋体"/>
                <w:color w:val="auto"/>
                <w:sz w:val="18"/>
                <w:szCs w:val="18"/>
              </w:rPr>
            </w:pPr>
            <w:r>
              <w:rPr>
                <w:rFonts w:hint="eastAsia" w:ascii="宋体" w:hAnsi="宋体" w:eastAsia="宋体" w:cs="宋体"/>
                <w:color w:val="auto"/>
                <w:sz w:val="18"/>
                <w:szCs w:val="18"/>
              </w:rPr>
              <w:t>26</w:t>
            </w:r>
          </w:p>
        </w:tc>
        <w:tc>
          <w:tcPr>
            <w:tcW w:w="1246" w:type="dxa"/>
            <w:vAlign w:val="center"/>
          </w:tcPr>
          <w:p>
            <w:pPr>
              <w:widowControl w:val="0"/>
              <w:adjustRightInd/>
              <w:snapToGrid/>
              <w:spacing w:after="0" w:line="440" w:lineRule="exact"/>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13</w:t>
            </w:r>
          </w:p>
        </w:tc>
        <w:tc>
          <w:tcPr>
            <w:tcW w:w="1246" w:type="dxa"/>
            <w:vAlign w:val="center"/>
          </w:tcPr>
          <w:p>
            <w:pPr>
              <w:widowControl w:val="0"/>
              <w:adjustRightInd/>
              <w:snapToGrid/>
              <w:spacing w:after="0" w:line="440" w:lineRule="exact"/>
              <w:jc w:val="center"/>
              <w:rPr>
                <w:rFonts w:ascii="宋体" w:hAnsi="宋体" w:eastAsia="宋体" w:cs="宋体"/>
                <w:color w:val="auto"/>
                <w:sz w:val="18"/>
                <w:szCs w:val="18"/>
              </w:rPr>
            </w:pPr>
            <w:r>
              <w:rPr>
                <w:rFonts w:hint="eastAsia" w:ascii="宋体" w:hAnsi="宋体" w:eastAsia="宋体" w:cs="宋体"/>
                <w:color w:val="auto"/>
                <w:sz w:val="18"/>
                <w:szCs w:val="18"/>
              </w:rPr>
              <w:t>0</w:t>
            </w:r>
          </w:p>
        </w:tc>
        <w:tc>
          <w:tcPr>
            <w:tcW w:w="1246" w:type="dxa"/>
            <w:vAlign w:val="center"/>
          </w:tcPr>
          <w:p>
            <w:pPr>
              <w:widowControl w:val="0"/>
              <w:adjustRightInd/>
              <w:snapToGrid/>
              <w:spacing w:after="0" w:line="440" w:lineRule="exact"/>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132" w:type="dxa"/>
            <w:vAlign w:val="center"/>
          </w:tcPr>
          <w:p>
            <w:pPr>
              <w:widowControl w:val="0"/>
              <w:adjustRightInd/>
              <w:snapToGrid/>
              <w:spacing w:after="0" w:line="440" w:lineRule="exact"/>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数字媒体技术应用</w:t>
            </w:r>
          </w:p>
        </w:tc>
        <w:tc>
          <w:tcPr>
            <w:tcW w:w="1328" w:type="dxa"/>
            <w:vAlign w:val="center"/>
          </w:tcPr>
          <w:p>
            <w:pPr>
              <w:widowControl w:val="0"/>
              <w:adjustRightInd/>
              <w:snapToGrid/>
              <w:spacing w:after="0" w:line="440" w:lineRule="exact"/>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12</w:t>
            </w:r>
          </w:p>
        </w:tc>
        <w:tc>
          <w:tcPr>
            <w:tcW w:w="1246" w:type="dxa"/>
            <w:vAlign w:val="center"/>
          </w:tcPr>
          <w:p>
            <w:pPr>
              <w:widowControl w:val="0"/>
              <w:adjustRightInd/>
              <w:snapToGrid/>
              <w:spacing w:after="0" w:line="440" w:lineRule="exact"/>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35</w:t>
            </w:r>
          </w:p>
        </w:tc>
        <w:tc>
          <w:tcPr>
            <w:tcW w:w="1246" w:type="dxa"/>
            <w:vAlign w:val="center"/>
          </w:tcPr>
          <w:p>
            <w:pPr>
              <w:widowControl w:val="0"/>
              <w:adjustRightInd/>
              <w:snapToGrid/>
              <w:spacing w:after="0" w:line="440" w:lineRule="exact"/>
              <w:jc w:val="center"/>
              <w:rPr>
                <w:rFonts w:hint="eastAsia" w:ascii="宋体" w:hAnsi="宋体" w:eastAsia="宋体" w:cs="宋体"/>
                <w:color w:val="auto"/>
                <w:sz w:val="18"/>
                <w:szCs w:val="18"/>
              </w:rPr>
            </w:pPr>
          </w:p>
        </w:tc>
        <w:tc>
          <w:tcPr>
            <w:tcW w:w="1246" w:type="dxa"/>
            <w:vAlign w:val="center"/>
          </w:tcPr>
          <w:p>
            <w:pPr>
              <w:widowControl w:val="0"/>
              <w:adjustRightInd/>
              <w:snapToGrid/>
              <w:spacing w:after="0" w:line="440" w:lineRule="exact"/>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w:t>
            </w:r>
          </w:p>
        </w:tc>
        <w:tc>
          <w:tcPr>
            <w:tcW w:w="1246" w:type="dxa"/>
            <w:vAlign w:val="center"/>
          </w:tcPr>
          <w:p>
            <w:pPr>
              <w:widowControl w:val="0"/>
              <w:adjustRightInd/>
              <w:snapToGrid/>
              <w:spacing w:after="0" w:line="440" w:lineRule="exact"/>
              <w:jc w:val="center"/>
              <w:rPr>
                <w:rFonts w:hint="eastAsia" w:ascii="宋体" w:hAnsi="宋体" w:eastAsia="宋体" w:cs="宋体"/>
                <w:color w:val="auto"/>
                <w:sz w:val="18"/>
                <w:szCs w:val="18"/>
              </w:rPr>
            </w:pPr>
          </w:p>
        </w:tc>
        <w:tc>
          <w:tcPr>
            <w:tcW w:w="1246" w:type="dxa"/>
            <w:vAlign w:val="center"/>
          </w:tcPr>
          <w:p>
            <w:pPr>
              <w:widowControl w:val="0"/>
              <w:adjustRightInd/>
              <w:snapToGrid/>
              <w:spacing w:after="0" w:line="440" w:lineRule="exact"/>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132" w:type="dxa"/>
            <w:vAlign w:val="center"/>
          </w:tcPr>
          <w:p>
            <w:pPr>
              <w:widowControl w:val="0"/>
              <w:adjustRightInd/>
              <w:snapToGrid/>
              <w:spacing w:after="0" w:line="4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酒店服务与管理</w:t>
            </w:r>
          </w:p>
        </w:tc>
        <w:tc>
          <w:tcPr>
            <w:tcW w:w="1328" w:type="dxa"/>
            <w:vAlign w:val="center"/>
          </w:tcPr>
          <w:p>
            <w:pPr>
              <w:widowControl w:val="0"/>
              <w:adjustRightInd/>
              <w:snapToGrid/>
              <w:spacing w:after="0" w:line="4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w:t>
            </w:r>
          </w:p>
        </w:tc>
        <w:tc>
          <w:tcPr>
            <w:tcW w:w="1246" w:type="dxa"/>
            <w:vAlign w:val="center"/>
          </w:tcPr>
          <w:p>
            <w:pPr>
              <w:widowControl w:val="0"/>
              <w:adjustRightInd/>
              <w:snapToGrid/>
              <w:spacing w:after="0" w:line="440" w:lineRule="exact"/>
              <w:jc w:val="center"/>
              <w:rPr>
                <w:rFonts w:hint="eastAsia" w:ascii="宋体" w:hAnsi="宋体" w:eastAsia="宋体" w:cs="宋体"/>
                <w:color w:val="000000"/>
                <w:sz w:val="18"/>
                <w:szCs w:val="18"/>
              </w:rPr>
            </w:pPr>
          </w:p>
        </w:tc>
        <w:tc>
          <w:tcPr>
            <w:tcW w:w="1246" w:type="dxa"/>
            <w:vAlign w:val="center"/>
          </w:tcPr>
          <w:p>
            <w:pPr>
              <w:widowControl w:val="0"/>
              <w:adjustRightInd/>
              <w:snapToGrid/>
              <w:spacing w:after="0" w:line="4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w:t>
            </w:r>
          </w:p>
        </w:tc>
        <w:tc>
          <w:tcPr>
            <w:tcW w:w="1246" w:type="dxa"/>
            <w:vAlign w:val="center"/>
          </w:tcPr>
          <w:p>
            <w:pPr>
              <w:widowControl w:val="0"/>
              <w:adjustRightInd/>
              <w:snapToGrid/>
              <w:spacing w:after="0" w:line="440" w:lineRule="exact"/>
              <w:jc w:val="center"/>
              <w:rPr>
                <w:rFonts w:hint="eastAsia" w:ascii="宋体" w:hAnsi="宋体" w:eastAsia="宋体" w:cs="宋体"/>
                <w:color w:val="000000"/>
                <w:sz w:val="18"/>
                <w:szCs w:val="18"/>
              </w:rPr>
            </w:pPr>
          </w:p>
        </w:tc>
        <w:tc>
          <w:tcPr>
            <w:tcW w:w="1246" w:type="dxa"/>
            <w:vAlign w:val="center"/>
          </w:tcPr>
          <w:p>
            <w:pPr>
              <w:widowControl w:val="0"/>
              <w:adjustRightInd/>
              <w:snapToGrid/>
              <w:spacing w:after="0" w:line="4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w:t>
            </w:r>
          </w:p>
        </w:tc>
        <w:tc>
          <w:tcPr>
            <w:tcW w:w="1246" w:type="dxa"/>
            <w:vAlign w:val="center"/>
          </w:tcPr>
          <w:p>
            <w:pPr>
              <w:widowControl w:val="0"/>
              <w:adjustRightInd/>
              <w:snapToGrid/>
              <w:spacing w:after="0" w:line="440" w:lineRule="exact"/>
              <w:jc w:val="center"/>
              <w:rPr>
                <w:rFonts w:hint="eastAsia" w:ascii="宋体" w:hAnsi="宋体" w:eastAsia="宋体" w:cs="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132" w:type="dxa"/>
            <w:vAlign w:val="center"/>
          </w:tcPr>
          <w:p>
            <w:pPr>
              <w:widowControl w:val="0"/>
              <w:adjustRightInd/>
              <w:snapToGrid/>
              <w:spacing w:after="0" w:line="4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数控技术应用</w:t>
            </w:r>
          </w:p>
        </w:tc>
        <w:tc>
          <w:tcPr>
            <w:tcW w:w="1328" w:type="dxa"/>
            <w:vAlign w:val="center"/>
          </w:tcPr>
          <w:p>
            <w:pPr>
              <w:widowControl w:val="0"/>
              <w:adjustRightInd/>
              <w:snapToGrid/>
              <w:spacing w:after="0" w:line="4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w:t>
            </w:r>
          </w:p>
        </w:tc>
        <w:tc>
          <w:tcPr>
            <w:tcW w:w="1246" w:type="dxa"/>
            <w:vAlign w:val="center"/>
          </w:tcPr>
          <w:p>
            <w:pPr>
              <w:widowControl w:val="0"/>
              <w:adjustRightInd/>
              <w:snapToGrid/>
              <w:spacing w:after="0" w:line="440" w:lineRule="exact"/>
              <w:jc w:val="center"/>
              <w:rPr>
                <w:rFonts w:hint="eastAsia" w:ascii="宋体" w:hAnsi="宋体" w:eastAsia="宋体" w:cs="宋体"/>
                <w:color w:val="000000"/>
                <w:sz w:val="18"/>
                <w:szCs w:val="18"/>
              </w:rPr>
            </w:pPr>
          </w:p>
        </w:tc>
        <w:tc>
          <w:tcPr>
            <w:tcW w:w="1246" w:type="dxa"/>
            <w:vAlign w:val="center"/>
          </w:tcPr>
          <w:p>
            <w:pPr>
              <w:widowControl w:val="0"/>
              <w:adjustRightInd/>
              <w:snapToGrid/>
              <w:spacing w:after="0" w:line="4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w:t>
            </w:r>
          </w:p>
        </w:tc>
        <w:tc>
          <w:tcPr>
            <w:tcW w:w="1246" w:type="dxa"/>
            <w:vAlign w:val="center"/>
          </w:tcPr>
          <w:p>
            <w:pPr>
              <w:widowControl w:val="0"/>
              <w:adjustRightInd/>
              <w:snapToGrid/>
              <w:spacing w:after="0" w:line="440" w:lineRule="exact"/>
              <w:jc w:val="center"/>
              <w:rPr>
                <w:rFonts w:hint="eastAsia" w:ascii="宋体" w:hAnsi="宋体" w:eastAsia="宋体" w:cs="宋体"/>
                <w:color w:val="000000"/>
                <w:sz w:val="18"/>
                <w:szCs w:val="18"/>
              </w:rPr>
            </w:pPr>
          </w:p>
        </w:tc>
        <w:tc>
          <w:tcPr>
            <w:tcW w:w="1246" w:type="dxa"/>
            <w:vAlign w:val="center"/>
          </w:tcPr>
          <w:p>
            <w:pPr>
              <w:widowControl w:val="0"/>
              <w:adjustRightInd/>
              <w:snapToGrid/>
              <w:spacing w:after="0" w:line="4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w:t>
            </w:r>
          </w:p>
        </w:tc>
        <w:tc>
          <w:tcPr>
            <w:tcW w:w="1246" w:type="dxa"/>
            <w:vAlign w:val="center"/>
          </w:tcPr>
          <w:p>
            <w:pPr>
              <w:widowControl w:val="0"/>
              <w:adjustRightInd/>
              <w:snapToGrid/>
              <w:spacing w:after="0" w:line="440" w:lineRule="exact"/>
              <w:jc w:val="center"/>
              <w:rPr>
                <w:rFonts w:hint="eastAsia" w:ascii="宋体" w:hAnsi="宋体" w:eastAsia="宋体" w:cs="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132" w:type="dxa"/>
            <w:vAlign w:val="center"/>
          </w:tcPr>
          <w:p>
            <w:pPr>
              <w:widowControl w:val="0"/>
              <w:adjustRightInd/>
              <w:snapToGrid/>
              <w:spacing w:after="0" w:line="4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食品生物工程</w:t>
            </w:r>
          </w:p>
        </w:tc>
        <w:tc>
          <w:tcPr>
            <w:tcW w:w="1328" w:type="dxa"/>
            <w:vAlign w:val="center"/>
          </w:tcPr>
          <w:p>
            <w:pPr>
              <w:widowControl w:val="0"/>
              <w:adjustRightInd/>
              <w:snapToGrid/>
              <w:spacing w:after="0" w:line="4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w:t>
            </w:r>
          </w:p>
        </w:tc>
        <w:tc>
          <w:tcPr>
            <w:tcW w:w="1246" w:type="dxa"/>
            <w:vAlign w:val="center"/>
          </w:tcPr>
          <w:p>
            <w:pPr>
              <w:widowControl w:val="0"/>
              <w:adjustRightInd/>
              <w:snapToGrid/>
              <w:spacing w:after="0" w:line="440" w:lineRule="exact"/>
              <w:jc w:val="center"/>
              <w:rPr>
                <w:rFonts w:hint="eastAsia" w:ascii="宋体" w:hAnsi="宋体" w:eastAsia="宋体" w:cs="宋体"/>
                <w:color w:val="000000"/>
                <w:sz w:val="18"/>
                <w:szCs w:val="18"/>
              </w:rPr>
            </w:pPr>
          </w:p>
        </w:tc>
        <w:tc>
          <w:tcPr>
            <w:tcW w:w="1246" w:type="dxa"/>
            <w:vAlign w:val="center"/>
          </w:tcPr>
          <w:p>
            <w:pPr>
              <w:widowControl w:val="0"/>
              <w:adjustRightInd/>
              <w:snapToGrid/>
              <w:spacing w:after="0" w:line="4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w:t>
            </w:r>
          </w:p>
        </w:tc>
        <w:tc>
          <w:tcPr>
            <w:tcW w:w="1246" w:type="dxa"/>
            <w:vAlign w:val="center"/>
          </w:tcPr>
          <w:p>
            <w:pPr>
              <w:widowControl w:val="0"/>
              <w:adjustRightInd/>
              <w:snapToGrid/>
              <w:spacing w:after="0" w:line="440" w:lineRule="exact"/>
              <w:jc w:val="center"/>
              <w:rPr>
                <w:rFonts w:hint="eastAsia" w:ascii="宋体" w:hAnsi="宋体" w:eastAsia="宋体" w:cs="宋体"/>
                <w:color w:val="000000"/>
                <w:sz w:val="18"/>
                <w:szCs w:val="18"/>
              </w:rPr>
            </w:pPr>
          </w:p>
        </w:tc>
        <w:tc>
          <w:tcPr>
            <w:tcW w:w="1246" w:type="dxa"/>
            <w:vAlign w:val="center"/>
          </w:tcPr>
          <w:p>
            <w:pPr>
              <w:widowControl w:val="0"/>
              <w:adjustRightInd/>
              <w:snapToGrid/>
              <w:spacing w:after="0" w:line="4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w:t>
            </w:r>
          </w:p>
        </w:tc>
        <w:tc>
          <w:tcPr>
            <w:tcW w:w="1246" w:type="dxa"/>
            <w:vAlign w:val="center"/>
          </w:tcPr>
          <w:p>
            <w:pPr>
              <w:widowControl w:val="0"/>
              <w:adjustRightInd/>
              <w:snapToGrid/>
              <w:spacing w:after="0" w:line="440" w:lineRule="exact"/>
              <w:jc w:val="center"/>
              <w:rPr>
                <w:rFonts w:hint="eastAsia" w:ascii="宋体" w:hAnsi="宋体" w:eastAsia="宋体" w:cs="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132" w:type="dxa"/>
            <w:vAlign w:val="center"/>
          </w:tcPr>
          <w:p>
            <w:pPr>
              <w:widowControl w:val="0"/>
              <w:adjustRightInd/>
              <w:snapToGrid/>
              <w:spacing w:after="0" w:line="4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宠物养护与经营</w:t>
            </w:r>
          </w:p>
        </w:tc>
        <w:tc>
          <w:tcPr>
            <w:tcW w:w="1328" w:type="dxa"/>
            <w:vAlign w:val="center"/>
          </w:tcPr>
          <w:p>
            <w:pPr>
              <w:widowControl w:val="0"/>
              <w:adjustRightInd/>
              <w:snapToGrid/>
              <w:spacing w:after="0" w:line="4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w:t>
            </w:r>
          </w:p>
        </w:tc>
        <w:tc>
          <w:tcPr>
            <w:tcW w:w="1246" w:type="dxa"/>
            <w:vAlign w:val="center"/>
          </w:tcPr>
          <w:p>
            <w:pPr>
              <w:widowControl w:val="0"/>
              <w:adjustRightInd/>
              <w:snapToGrid/>
              <w:spacing w:after="0" w:line="440" w:lineRule="exact"/>
              <w:jc w:val="center"/>
              <w:rPr>
                <w:rFonts w:hint="eastAsia" w:ascii="宋体" w:hAnsi="宋体" w:eastAsia="宋体" w:cs="宋体"/>
                <w:color w:val="000000"/>
                <w:sz w:val="18"/>
                <w:szCs w:val="18"/>
              </w:rPr>
            </w:pPr>
          </w:p>
        </w:tc>
        <w:tc>
          <w:tcPr>
            <w:tcW w:w="1246" w:type="dxa"/>
            <w:vAlign w:val="center"/>
          </w:tcPr>
          <w:p>
            <w:pPr>
              <w:widowControl w:val="0"/>
              <w:adjustRightInd/>
              <w:snapToGrid/>
              <w:spacing w:after="0" w:line="4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w:t>
            </w:r>
          </w:p>
        </w:tc>
        <w:tc>
          <w:tcPr>
            <w:tcW w:w="1246" w:type="dxa"/>
            <w:vAlign w:val="center"/>
          </w:tcPr>
          <w:p>
            <w:pPr>
              <w:widowControl w:val="0"/>
              <w:adjustRightInd/>
              <w:snapToGrid/>
              <w:spacing w:after="0" w:line="440" w:lineRule="exact"/>
              <w:jc w:val="center"/>
              <w:rPr>
                <w:rFonts w:hint="eastAsia" w:ascii="宋体" w:hAnsi="宋体" w:eastAsia="宋体" w:cs="宋体"/>
                <w:color w:val="000000"/>
                <w:sz w:val="18"/>
                <w:szCs w:val="18"/>
              </w:rPr>
            </w:pPr>
          </w:p>
        </w:tc>
        <w:tc>
          <w:tcPr>
            <w:tcW w:w="1246" w:type="dxa"/>
            <w:vAlign w:val="center"/>
          </w:tcPr>
          <w:p>
            <w:pPr>
              <w:widowControl w:val="0"/>
              <w:adjustRightInd/>
              <w:snapToGrid/>
              <w:spacing w:after="0" w:line="4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w:t>
            </w:r>
          </w:p>
        </w:tc>
        <w:tc>
          <w:tcPr>
            <w:tcW w:w="1246" w:type="dxa"/>
            <w:vAlign w:val="center"/>
          </w:tcPr>
          <w:p>
            <w:pPr>
              <w:widowControl w:val="0"/>
              <w:adjustRightInd/>
              <w:snapToGrid/>
              <w:spacing w:after="0" w:line="440" w:lineRule="exact"/>
              <w:jc w:val="center"/>
              <w:rPr>
                <w:rFonts w:hint="eastAsia" w:ascii="宋体" w:hAnsi="宋体" w:eastAsia="宋体" w:cs="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132" w:type="dxa"/>
            <w:vAlign w:val="center"/>
          </w:tcPr>
          <w:p>
            <w:pPr>
              <w:widowControl w:val="0"/>
              <w:adjustRightInd/>
              <w:snapToGrid/>
              <w:spacing w:after="0" w:line="4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公共服务与管理</w:t>
            </w:r>
          </w:p>
        </w:tc>
        <w:tc>
          <w:tcPr>
            <w:tcW w:w="1328" w:type="dxa"/>
            <w:vAlign w:val="center"/>
          </w:tcPr>
          <w:p>
            <w:pPr>
              <w:widowControl w:val="0"/>
              <w:adjustRightInd/>
              <w:snapToGrid/>
              <w:spacing w:after="0" w:line="4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w:t>
            </w:r>
          </w:p>
        </w:tc>
        <w:tc>
          <w:tcPr>
            <w:tcW w:w="1246" w:type="dxa"/>
            <w:vAlign w:val="center"/>
          </w:tcPr>
          <w:p>
            <w:pPr>
              <w:widowControl w:val="0"/>
              <w:adjustRightInd/>
              <w:snapToGrid/>
              <w:spacing w:after="0" w:line="440" w:lineRule="exact"/>
              <w:jc w:val="center"/>
              <w:rPr>
                <w:rFonts w:hint="eastAsia" w:ascii="宋体" w:hAnsi="宋体" w:eastAsia="宋体" w:cs="宋体"/>
                <w:color w:val="000000"/>
                <w:sz w:val="18"/>
                <w:szCs w:val="18"/>
              </w:rPr>
            </w:pPr>
          </w:p>
        </w:tc>
        <w:tc>
          <w:tcPr>
            <w:tcW w:w="1246" w:type="dxa"/>
            <w:vAlign w:val="center"/>
          </w:tcPr>
          <w:p>
            <w:pPr>
              <w:widowControl w:val="0"/>
              <w:adjustRightInd/>
              <w:snapToGrid/>
              <w:spacing w:after="0" w:line="4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w:t>
            </w:r>
          </w:p>
        </w:tc>
        <w:tc>
          <w:tcPr>
            <w:tcW w:w="1246" w:type="dxa"/>
            <w:vAlign w:val="center"/>
          </w:tcPr>
          <w:p>
            <w:pPr>
              <w:widowControl w:val="0"/>
              <w:adjustRightInd/>
              <w:snapToGrid/>
              <w:spacing w:after="0" w:line="440" w:lineRule="exact"/>
              <w:jc w:val="center"/>
              <w:rPr>
                <w:rFonts w:hint="eastAsia" w:ascii="宋体" w:hAnsi="宋体" w:eastAsia="宋体" w:cs="宋体"/>
                <w:color w:val="000000"/>
                <w:sz w:val="18"/>
                <w:szCs w:val="18"/>
              </w:rPr>
            </w:pPr>
          </w:p>
        </w:tc>
        <w:tc>
          <w:tcPr>
            <w:tcW w:w="1246" w:type="dxa"/>
            <w:vAlign w:val="center"/>
          </w:tcPr>
          <w:p>
            <w:pPr>
              <w:widowControl w:val="0"/>
              <w:adjustRightInd/>
              <w:snapToGrid/>
              <w:spacing w:after="0" w:line="4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w:t>
            </w:r>
          </w:p>
        </w:tc>
        <w:tc>
          <w:tcPr>
            <w:tcW w:w="1246" w:type="dxa"/>
            <w:vAlign w:val="center"/>
          </w:tcPr>
          <w:p>
            <w:pPr>
              <w:widowControl w:val="0"/>
              <w:adjustRightInd/>
              <w:snapToGrid/>
              <w:spacing w:after="0" w:line="440" w:lineRule="exact"/>
              <w:jc w:val="center"/>
              <w:rPr>
                <w:rFonts w:hint="eastAsia" w:ascii="宋体" w:hAnsi="宋体" w:eastAsia="宋体" w:cs="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132" w:type="dxa"/>
            <w:vAlign w:val="center"/>
          </w:tcPr>
          <w:p>
            <w:pPr>
              <w:widowControl w:val="0"/>
              <w:adjustRightInd/>
              <w:snapToGrid/>
              <w:spacing w:after="0" w:line="4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市场营销</w:t>
            </w:r>
          </w:p>
        </w:tc>
        <w:tc>
          <w:tcPr>
            <w:tcW w:w="1328" w:type="dxa"/>
            <w:vAlign w:val="center"/>
          </w:tcPr>
          <w:p>
            <w:pPr>
              <w:widowControl w:val="0"/>
              <w:adjustRightInd/>
              <w:snapToGrid/>
              <w:spacing w:after="0" w:line="4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w:t>
            </w:r>
          </w:p>
        </w:tc>
        <w:tc>
          <w:tcPr>
            <w:tcW w:w="1246" w:type="dxa"/>
            <w:vAlign w:val="center"/>
          </w:tcPr>
          <w:p>
            <w:pPr>
              <w:widowControl w:val="0"/>
              <w:adjustRightInd/>
              <w:snapToGrid/>
              <w:spacing w:after="0" w:line="440" w:lineRule="exact"/>
              <w:jc w:val="center"/>
              <w:rPr>
                <w:rFonts w:hint="eastAsia" w:ascii="宋体" w:hAnsi="宋体" w:eastAsia="宋体" w:cs="宋体"/>
                <w:color w:val="000000"/>
                <w:sz w:val="18"/>
                <w:szCs w:val="18"/>
              </w:rPr>
            </w:pPr>
          </w:p>
        </w:tc>
        <w:tc>
          <w:tcPr>
            <w:tcW w:w="1246" w:type="dxa"/>
            <w:vAlign w:val="center"/>
          </w:tcPr>
          <w:p>
            <w:pPr>
              <w:widowControl w:val="0"/>
              <w:adjustRightInd/>
              <w:snapToGrid/>
              <w:spacing w:after="0" w:line="4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w:t>
            </w:r>
          </w:p>
        </w:tc>
        <w:tc>
          <w:tcPr>
            <w:tcW w:w="1246" w:type="dxa"/>
            <w:vAlign w:val="center"/>
          </w:tcPr>
          <w:p>
            <w:pPr>
              <w:widowControl w:val="0"/>
              <w:adjustRightInd/>
              <w:snapToGrid/>
              <w:spacing w:after="0" w:line="440" w:lineRule="exact"/>
              <w:jc w:val="center"/>
              <w:rPr>
                <w:rFonts w:hint="eastAsia" w:ascii="宋体" w:hAnsi="宋体" w:eastAsia="宋体" w:cs="宋体"/>
                <w:color w:val="000000"/>
                <w:sz w:val="18"/>
                <w:szCs w:val="18"/>
              </w:rPr>
            </w:pPr>
          </w:p>
        </w:tc>
        <w:tc>
          <w:tcPr>
            <w:tcW w:w="1246" w:type="dxa"/>
            <w:vAlign w:val="center"/>
          </w:tcPr>
          <w:p>
            <w:pPr>
              <w:widowControl w:val="0"/>
              <w:adjustRightInd/>
              <w:snapToGrid/>
              <w:spacing w:after="0" w:line="4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w:t>
            </w:r>
          </w:p>
        </w:tc>
        <w:tc>
          <w:tcPr>
            <w:tcW w:w="1246" w:type="dxa"/>
            <w:vAlign w:val="center"/>
          </w:tcPr>
          <w:p>
            <w:pPr>
              <w:widowControl w:val="0"/>
              <w:adjustRightInd/>
              <w:snapToGrid/>
              <w:spacing w:after="0" w:line="440" w:lineRule="exact"/>
              <w:jc w:val="center"/>
              <w:rPr>
                <w:rFonts w:hint="eastAsia" w:ascii="宋体" w:hAnsi="宋体" w:eastAsia="宋体" w:cs="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132" w:type="dxa"/>
            <w:vAlign w:val="center"/>
          </w:tcPr>
          <w:p>
            <w:pPr>
              <w:widowControl w:val="0"/>
              <w:adjustRightInd/>
              <w:snapToGrid/>
              <w:spacing w:after="0" w:line="440" w:lineRule="exact"/>
              <w:jc w:val="center"/>
              <w:rPr>
                <w:rFonts w:ascii="宋体" w:hAnsi="宋体" w:eastAsia="宋体" w:cs="宋体"/>
                <w:color w:val="000000"/>
                <w:sz w:val="18"/>
                <w:szCs w:val="18"/>
              </w:rPr>
            </w:pPr>
          </w:p>
        </w:tc>
        <w:tc>
          <w:tcPr>
            <w:tcW w:w="1328" w:type="dxa"/>
            <w:vAlign w:val="center"/>
          </w:tcPr>
          <w:p>
            <w:pPr>
              <w:widowControl w:val="0"/>
              <w:adjustRightInd/>
              <w:snapToGrid/>
              <w:spacing w:after="0" w:line="4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966</w:t>
            </w:r>
          </w:p>
        </w:tc>
        <w:tc>
          <w:tcPr>
            <w:tcW w:w="1246" w:type="dxa"/>
            <w:vAlign w:val="center"/>
          </w:tcPr>
          <w:p>
            <w:pPr>
              <w:widowControl w:val="0"/>
              <w:adjustRightInd/>
              <w:snapToGrid/>
              <w:spacing w:after="0" w:line="440" w:lineRule="exact"/>
              <w:jc w:val="center"/>
              <w:rPr>
                <w:rFonts w:hint="eastAsia" w:ascii="宋体" w:hAnsi="宋体" w:eastAsia="宋体" w:cs="宋体"/>
                <w:color w:val="000000"/>
                <w:sz w:val="18"/>
                <w:szCs w:val="18"/>
              </w:rPr>
            </w:pPr>
          </w:p>
        </w:tc>
        <w:tc>
          <w:tcPr>
            <w:tcW w:w="1246" w:type="dxa"/>
            <w:vAlign w:val="center"/>
          </w:tcPr>
          <w:p>
            <w:pPr>
              <w:widowControl w:val="0"/>
              <w:adjustRightInd/>
              <w:snapToGrid/>
              <w:spacing w:after="0" w:line="4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191</w:t>
            </w:r>
          </w:p>
        </w:tc>
        <w:tc>
          <w:tcPr>
            <w:tcW w:w="1246" w:type="dxa"/>
            <w:vAlign w:val="center"/>
          </w:tcPr>
          <w:p>
            <w:pPr>
              <w:widowControl w:val="0"/>
              <w:adjustRightInd/>
              <w:snapToGrid/>
              <w:spacing w:after="0" w:line="440" w:lineRule="exact"/>
              <w:jc w:val="center"/>
              <w:rPr>
                <w:rFonts w:hint="eastAsia" w:ascii="宋体" w:hAnsi="宋体" w:eastAsia="宋体" w:cs="宋体"/>
                <w:color w:val="000000"/>
                <w:sz w:val="18"/>
                <w:szCs w:val="18"/>
              </w:rPr>
            </w:pPr>
          </w:p>
        </w:tc>
        <w:tc>
          <w:tcPr>
            <w:tcW w:w="1246" w:type="dxa"/>
            <w:vAlign w:val="center"/>
          </w:tcPr>
          <w:p>
            <w:pPr>
              <w:widowControl w:val="0"/>
              <w:adjustRightInd/>
              <w:snapToGrid/>
              <w:spacing w:after="0" w:line="44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622</w:t>
            </w:r>
          </w:p>
        </w:tc>
        <w:tc>
          <w:tcPr>
            <w:tcW w:w="1246" w:type="dxa"/>
            <w:vAlign w:val="center"/>
          </w:tcPr>
          <w:p>
            <w:pPr>
              <w:widowControl w:val="0"/>
              <w:adjustRightInd/>
              <w:snapToGrid/>
              <w:spacing w:after="0" w:line="440" w:lineRule="exact"/>
              <w:jc w:val="center"/>
              <w:rPr>
                <w:rFonts w:hint="eastAsia" w:ascii="宋体" w:hAnsi="宋体" w:eastAsia="宋体" w:cs="宋体"/>
                <w:color w:val="000000"/>
                <w:sz w:val="18"/>
                <w:szCs w:val="18"/>
              </w:rPr>
            </w:pPr>
          </w:p>
        </w:tc>
      </w:tr>
    </w:tbl>
    <w:p>
      <w:pPr>
        <w:bidi w:val="0"/>
        <w:rPr>
          <w:rFonts w:hint="eastAsia" w:ascii="黑体" w:hAnsi="黑体" w:eastAsia="黑体" w:cs="黑体"/>
          <w:color w:val="000000"/>
          <w:sz w:val="32"/>
          <w:szCs w:val="32"/>
        </w:rPr>
      </w:pPr>
      <w:r>
        <w:rPr>
          <w:rFonts w:hint="eastAsia"/>
          <w:sz w:val="32"/>
          <w:szCs w:val="32"/>
        </w:rPr>
        <w:t>注：在校生2022年966人</w:t>
      </w:r>
      <w:r>
        <w:rPr>
          <w:rFonts w:hint="eastAsia"/>
          <w:sz w:val="32"/>
          <w:szCs w:val="32"/>
          <w:lang w:val="en-US" w:eastAsia="zh-CN"/>
        </w:rPr>
        <w:t>,2023年741人.</w:t>
      </w:r>
    </w:p>
    <w:p>
      <w:pPr>
        <w:pStyle w:val="3"/>
        <w:bidi w:val="0"/>
        <w:rPr>
          <w:rFonts w:hint="eastAsia"/>
          <w:sz w:val="32"/>
          <w:szCs w:val="32"/>
        </w:rPr>
      </w:pPr>
      <w:bookmarkStart w:id="15" w:name="_Toc31393"/>
      <w:r>
        <w:rPr>
          <w:rFonts w:hint="eastAsia"/>
          <w:sz w:val="32"/>
          <w:szCs w:val="32"/>
        </w:rPr>
        <w:t>1.4教师队伍</w:t>
      </w:r>
      <w:bookmarkEnd w:id="15"/>
    </w:p>
    <w:p>
      <w:pPr>
        <w:bidi w:val="0"/>
        <w:rPr>
          <w:sz w:val="32"/>
          <w:szCs w:val="32"/>
          <w:lang w:val="en-US" w:eastAsia="zh-CN"/>
        </w:rPr>
      </w:pPr>
      <w:r>
        <w:rPr>
          <w:rFonts w:hint="eastAsia"/>
          <w:sz w:val="32"/>
          <w:szCs w:val="32"/>
          <w:lang w:val="en-US" w:eastAsia="zh-CN"/>
        </w:rPr>
        <w:t>现有专职教师89人，硕士研究生学历教师15人，高级讲师24人，“双师型”教师60人，自治区专业带头人1人，教学能手1人。每年聘请10余名能工巧匠兼学校技能教师。</w:t>
      </w:r>
    </w:p>
    <w:p>
      <w:pPr>
        <w:pStyle w:val="10"/>
        <w:bidi w:val="0"/>
      </w:pPr>
      <w:bookmarkStart w:id="16" w:name="_Toc21687"/>
      <w:r>
        <w:rPr>
          <w:rFonts w:hint="eastAsia"/>
        </w:rPr>
        <w:t>表4 学校专兼职教师情况</w:t>
      </w:r>
      <w:bookmarkEnd w:id="16"/>
    </w:p>
    <w:tbl>
      <w:tblPr>
        <w:tblStyle w:val="17"/>
        <w:tblW w:w="87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7"/>
        <w:gridCol w:w="1559"/>
        <w:gridCol w:w="1559"/>
        <w:gridCol w:w="1418"/>
        <w:gridCol w:w="1417"/>
        <w:gridCol w:w="14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jc w:val="center"/>
        </w:trPr>
        <w:tc>
          <w:tcPr>
            <w:tcW w:w="1357" w:type="dxa"/>
            <w:vAlign w:val="center"/>
          </w:tcPr>
          <w:p>
            <w:pPr>
              <w:widowControl w:val="0"/>
              <w:adjustRightInd/>
              <w:snapToGrid/>
              <w:spacing w:after="0"/>
              <w:jc w:val="both"/>
              <w:rPr>
                <w:rFonts w:ascii="宋体" w:hAnsi="宋体" w:eastAsia="宋体" w:cs="宋体"/>
                <w:color w:val="000000"/>
                <w:sz w:val="20"/>
                <w:szCs w:val="20"/>
              </w:rPr>
            </w:pPr>
            <w:r>
              <w:rPr>
                <w:rFonts w:hint="eastAsia" w:ascii="宋体" w:hAnsi="宋体" w:eastAsia="宋体" w:cs="宋体"/>
                <w:color w:val="000000"/>
                <w:sz w:val="20"/>
                <w:szCs w:val="20"/>
              </w:rPr>
              <w:t>年度</w:t>
            </w:r>
          </w:p>
        </w:tc>
        <w:tc>
          <w:tcPr>
            <w:tcW w:w="1559" w:type="dxa"/>
            <w:vAlign w:val="center"/>
          </w:tcPr>
          <w:p>
            <w:pPr>
              <w:widowControl w:val="0"/>
              <w:adjustRightInd/>
              <w:snapToGrid/>
              <w:spacing w:after="0"/>
              <w:jc w:val="both"/>
              <w:rPr>
                <w:rFonts w:ascii="宋体" w:hAnsi="宋体" w:eastAsia="宋体" w:cs="宋体"/>
                <w:color w:val="000000"/>
                <w:sz w:val="20"/>
                <w:szCs w:val="20"/>
              </w:rPr>
            </w:pPr>
            <w:r>
              <w:rPr>
                <w:rFonts w:hint="eastAsia" w:ascii="宋体" w:hAnsi="宋体" w:eastAsia="宋体" w:cs="宋体"/>
                <w:color w:val="000000"/>
                <w:sz w:val="20"/>
                <w:szCs w:val="20"/>
              </w:rPr>
              <w:t>师生比</w:t>
            </w:r>
          </w:p>
        </w:tc>
        <w:tc>
          <w:tcPr>
            <w:tcW w:w="1559" w:type="dxa"/>
            <w:vAlign w:val="center"/>
          </w:tcPr>
          <w:p>
            <w:pPr>
              <w:widowControl w:val="0"/>
              <w:adjustRightInd/>
              <w:snapToGrid/>
              <w:spacing w:after="0"/>
              <w:ind w:left="0" w:leftChars="0" w:firstLine="0" w:firstLineChars="0"/>
              <w:jc w:val="center"/>
              <w:rPr>
                <w:rFonts w:ascii="宋体" w:hAnsi="宋体" w:eastAsia="宋体" w:cs="宋体"/>
                <w:color w:val="000000"/>
                <w:sz w:val="20"/>
                <w:szCs w:val="20"/>
              </w:rPr>
            </w:pPr>
            <w:r>
              <w:rPr>
                <w:rFonts w:hint="eastAsia" w:ascii="宋体" w:hAnsi="宋体" w:eastAsia="宋体" w:cs="宋体"/>
                <w:color w:val="000000"/>
                <w:sz w:val="20"/>
                <w:szCs w:val="20"/>
              </w:rPr>
              <w:t>双师型占专任教师比例</w:t>
            </w:r>
          </w:p>
        </w:tc>
        <w:tc>
          <w:tcPr>
            <w:tcW w:w="1418" w:type="dxa"/>
            <w:vAlign w:val="center"/>
          </w:tcPr>
          <w:p>
            <w:pPr>
              <w:widowControl w:val="0"/>
              <w:adjustRightInd/>
              <w:snapToGrid/>
              <w:spacing w:after="0"/>
              <w:ind w:left="0" w:leftChars="0" w:firstLine="0" w:firstLineChars="0"/>
              <w:jc w:val="both"/>
              <w:rPr>
                <w:rFonts w:ascii="宋体" w:hAnsi="宋体" w:eastAsia="宋体" w:cs="宋体"/>
                <w:color w:val="000000"/>
                <w:sz w:val="20"/>
                <w:szCs w:val="20"/>
              </w:rPr>
            </w:pPr>
            <w:r>
              <w:rPr>
                <w:rFonts w:hint="eastAsia" w:ascii="宋体" w:hAnsi="宋体" w:eastAsia="宋体" w:cs="宋体"/>
                <w:color w:val="000000"/>
                <w:sz w:val="20"/>
                <w:szCs w:val="20"/>
              </w:rPr>
              <w:t>专任教师本科以上学历比例</w:t>
            </w:r>
          </w:p>
        </w:tc>
        <w:tc>
          <w:tcPr>
            <w:tcW w:w="1417" w:type="dxa"/>
            <w:vAlign w:val="center"/>
          </w:tcPr>
          <w:p>
            <w:pPr>
              <w:widowControl w:val="0"/>
              <w:adjustRightInd/>
              <w:snapToGrid/>
              <w:spacing w:after="0"/>
              <w:ind w:left="0" w:leftChars="0" w:firstLine="0" w:firstLineChars="0"/>
              <w:jc w:val="center"/>
              <w:rPr>
                <w:rFonts w:ascii="宋体" w:hAnsi="宋体" w:eastAsia="宋体" w:cs="宋体"/>
                <w:color w:val="000000"/>
                <w:sz w:val="20"/>
                <w:szCs w:val="20"/>
              </w:rPr>
            </w:pPr>
            <w:r>
              <w:rPr>
                <w:rFonts w:hint="eastAsia" w:ascii="宋体" w:hAnsi="宋体" w:eastAsia="宋体" w:cs="宋体"/>
                <w:color w:val="000000"/>
                <w:sz w:val="20"/>
                <w:szCs w:val="20"/>
              </w:rPr>
              <w:t>专任教师硕士以上学历比例</w:t>
            </w:r>
          </w:p>
        </w:tc>
        <w:tc>
          <w:tcPr>
            <w:tcW w:w="1414" w:type="dxa"/>
            <w:vAlign w:val="center"/>
          </w:tcPr>
          <w:p>
            <w:pPr>
              <w:widowControl w:val="0"/>
              <w:adjustRightInd/>
              <w:snapToGrid/>
              <w:spacing w:after="0"/>
              <w:ind w:left="0" w:leftChars="0" w:firstLine="0" w:firstLineChars="0"/>
              <w:jc w:val="center"/>
              <w:rPr>
                <w:rFonts w:ascii="宋体" w:hAnsi="宋体" w:eastAsia="宋体" w:cs="宋体"/>
                <w:color w:val="000000"/>
                <w:sz w:val="20"/>
                <w:szCs w:val="20"/>
              </w:rPr>
            </w:pPr>
            <w:r>
              <w:rPr>
                <w:rFonts w:hint="eastAsia" w:ascii="宋体" w:hAnsi="宋体" w:eastAsia="宋体" w:cs="宋体"/>
                <w:color w:val="000000"/>
                <w:sz w:val="20"/>
                <w:szCs w:val="20"/>
              </w:rPr>
              <w:t>专任教师高级职称比例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357" w:type="dxa"/>
            <w:vAlign w:val="center"/>
          </w:tcPr>
          <w:p>
            <w:pPr>
              <w:widowControl w:val="0"/>
              <w:adjustRightInd/>
              <w:snapToGrid/>
              <w:spacing w:after="0"/>
              <w:jc w:val="both"/>
              <w:rPr>
                <w:rFonts w:ascii="宋体" w:hAnsi="宋体" w:eastAsia="宋体" w:cs="宋体"/>
                <w:color w:val="000000"/>
                <w:sz w:val="21"/>
                <w:szCs w:val="21"/>
              </w:rPr>
            </w:pPr>
            <w:r>
              <w:rPr>
                <w:rFonts w:hint="eastAsia" w:ascii="宋体" w:hAnsi="宋体" w:eastAsia="宋体" w:cs="宋体"/>
                <w:color w:val="000000"/>
                <w:sz w:val="21"/>
                <w:szCs w:val="21"/>
              </w:rPr>
              <w:t>2022年</w:t>
            </w:r>
          </w:p>
        </w:tc>
        <w:tc>
          <w:tcPr>
            <w:tcW w:w="1559" w:type="dxa"/>
            <w:vAlign w:val="center"/>
          </w:tcPr>
          <w:p>
            <w:pPr>
              <w:widowControl w:val="0"/>
              <w:adjustRightInd/>
              <w:snapToGrid/>
              <w:spacing w:after="0"/>
              <w:jc w:val="both"/>
              <w:rPr>
                <w:rFonts w:ascii="宋体" w:hAnsi="宋体" w:eastAsia="宋体" w:cs="宋体"/>
                <w:color w:val="000000"/>
                <w:sz w:val="21"/>
                <w:szCs w:val="21"/>
              </w:rPr>
            </w:pPr>
            <w:r>
              <w:rPr>
                <w:rFonts w:hint="eastAsia" w:ascii="宋体" w:hAnsi="宋体" w:eastAsia="宋体" w:cs="宋体"/>
                <w:color w:val="000000"/>
                <w:sz w:val="21"/>
                <w:szCs w:val="21"/>
              </w:rPr>
              <w:t>1:14.06</w:t>
            </w:r>
          </w:p>
        </w:tc>
        <w:tc>
          <w:tcPr>
            <w:tcW w:w="1559" w:type="dxa"/>
            <w:vAlign w:val="center"/>
          </w:tcPr>
          <w:p>
            <w:pPr>
              <w:widowControl w:val="0"/>
              <w:adjustRightInd/>
              <w:snapToGrid/>
              <w:spacing w:after="0"/>
              <w:jc w:val="both"/>
              <w:rPr>
                <w:rFonts w:ascii="宋体" w:hAnsi="宋体" w:eastAsia="宋体" w:cs="宋体"/>
                <w:color w:val="000000"/>
                <w:sz w:val="21"/>
                <w:szCs w:val="21"/>
              </w:rPr>
            </w:pPr>
            <w:r>
              <w:rPr>
                <w:rFonts w:hint="eastAsia" w:ascii="宋体" w:hAnsi="宋体" w:eastAsia="宋体" w:cs="宋体"/>
                <w:color w:val="000000"/>
                <w:sz w:val="21"/>
                <w:szCs w:val="21"/>
                <w:lang w:val="en-US" w:eastAsia="zh-CN"/>
              </w:rPr>
              <w:t>28.6</w:t>
            </w:r>
            <w:r>
              <w:rPr>
                <w:rFonts w:hint="eastAsia" w:ascii="宋体" w:hAnsi="宋体" w:eastAsia="宋体" w:cs="宋体"/>
                <w:color w:val="000000"/>
                <w:sz w:val="21"/>
                <w:szCs w:val="21"/>
              </w:rPr>
              <w:t>%</w:t>
            </w:r>
          </w:p>
        </w:tc>
        <w:tc>
          <w:tcPr>
            <w:tcW w:w="1418" w:type="dxa"/>
            <w:vAlign w:val="center"/>
          </w:tcPr>
          <w:p>
            <w:pPr>
              <w:widowControl w:val="0"/>
              <w:adjustRightInd/>
              <w:snapToGrid/>
              <w:spacing w:after="0"/>
              <w:jc w:val="both"/>
              <w:rPr>
                <w:rFonts w:ascii="宋体" w:hAnsi="宋体" w:eastAsia="宋体" w:cs="宋体"/>
                <w:color w:val="000000"/>
                <w:sz w:val="21"/>
                <w:szCs w:val="21"/>
              </w:rPr>
            </w:pPr>
            <w:r>
              <w:rPr>
                <w:rFonts w:hint="eastAsia" w:ascii="宋体" w:hAnsi="宋体" w:eastAsia="宋体" w:cs="宋体"/>
                <w:color w:val="000000"/>
                <w:sz w:val="21"/>
                <w:szCs w:val="21"/>
              </w:rPr>
              <w:t>84.6%</w:t>
            </w:r>
          </w:p>
        </w:tc>
        <w:tc>
          <w:tcPr>
            <w:tcW w:w="1417" w:type="dxa"/>
            <w:vAlign w:val="center"/>
          </w:tcPr>
          <w:p>
            <w:pPr>
              <w:widowControl w:val="0"/>
              <w:adjustRightInd/>
              <w:snapToGrid/>
              <w:spacing w:after="0"/>
              <w:jc w:val="both"/>
              <w:rPr>
                <w:rFonts w:ascii="宋体" w:hAnsi="宋体" w:eastAsia="宋体" w:cs="宋体"/>
                <w:color w:val="000000"/>
                <w:sz w:val="21"/>
                <w:szCs w:val="21"/>
              </w:rPr>
            </w:pPr>
            <w:r>
              <w:rPr>
                <w:rFonts w:hint="eastAsia" w:ascii="宋体" w:hAnsi="宋体" w:eastAsia="宋体" w:cs="宋体"/>
                <w:color w:val="000000"/>
                <w:sz w:val="21"/>
                <w:szCs w:val="21"/>
              </w:rPr>
              <w:t>22%</w:t>
            </w:r>
          </w:p>
        </w:tc>
        <w:tc>
          <w:tcPr>
            <w:tcW w:w="1414" w:type="dxa"/>
            <w:vAlign w:val="center"/>
          </w:tcPr>
          <w:p>
            <w:pPr>
              <w:widowControl w:val="0"/>
              <w:adjustRightInd/>
              <w:snapToGrid/>
              <w:spacing w:after="0"/>
              <w:jc w:val="both"/>
              <w:rPr>
                <w:rFonts w:ascii="宋体" w:hAnsi="宋体" w:eastAsia="宋体" w:cs="宋体"/>
                <w:color w:val="000000"/>
                <w:sz w:val="21"/>
                <w:szCs w:val="21"/>
              </w:rPr>
            </w:pPr>
            <w:r>
              <w:rPr>
                <w:rFonts w:hint="eastAsia" w:ascii="宋体" w:hAnsi="宋体" w:eastAsia="宋体" w:cs="宋体"/>
                <w:color w:val="000000"/>
                <w:sz w:val="21"/>
                <w:szCs w:val="21"/>
              </w:rPr>
              <w:t>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357" w:type="dxa"/>
            <w:vAlign w:val="center"/>
          </w:tcPr>
          <w:p>
            <w:pPr>
              <w:widowControl w:val="0"/>
              <w:adjustRightInd/>
              <w:snapToGrid/>
              <w:spacing w:after="0"/>
              <w:jc w:val="both"/>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2023年</w:t>
            </w:r>
          </w:p>
        </w:tc>
        <w:tc>
          <w:tcPr>
            <w:tcW w:w="1559" w:type="dxa"/>
            <w:vAlign w:val="center"/>
          </w:tcPr>
          <w:p>
            <w:pPr>
              <w:widowControl w:val="0"/>
              <w:adjustRightInd/>
              <w:snapToGrid/>
              <w:spacing w:after="0"/>
              <w:jc w:val="both"/>
              <w:rPr>
                <w:rFonts w:hint="default" w:ascii="宋体" w:hAnsi="宋体" w:eastAsia="宋体" w:cs="宋体"/>
                <w:color w:val="000000"/>
                <w:sz w:val="21"/>
                <w:szCs w:val="21"/>
                <w:lang w:val="en-US" w:eastAsia="zh-CN"/>
              </w:rPr>
            </w:pPr>
            <w:r>
              <w:rPr>
                <w:rFonts w:hint="eastAsia" w:ascii="宋体" w:hAnsi="宋体" w:eastAsia="宋体" w:cs="宋体"/>
                <w:color w:val="auto"/>
                <w:sz w:val="21"/>
                <w:szCs w:val="21"/>
                <w:lang w:val="en-US" w:eastAsia="zh-CN"/>
              </w:rPr>
              <w:t>1:12.01</w:t>
            </w:r>
          </w:p>
        </w:tc>
        <w:tc>
          <w:tcPr>
            <w:tcW w:w="1559" w:type="dxa"/>
            <w:vAlign w:val="center"/>
          </w:tcPr>
          <w:p>
            <w:pPr>
              <w:widowControl w:val="0"/>
              <w:adjustRightInd/>
              <w:snapToGrid/>
              <w:spacing w:after="0"/>
              <w:jc w:val="both"/>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67.4</w:t>
            </w:r>
            <w:r>
              <w:rPr>
                <w:rFonts w:hint="eastAsia" w:ascii="宋体" w:hAnsi="宋体" w:eastAsia="宋体" w:cs="宋体"/>
                <w:color w:val="000000"/>
                <w:sz w:val="21"/>
                <w:szCs w:val="21"/>
              </w:rPr>
              <w:t>%</w:t>
            </w:r>
          </w:p>
        </w:tc>
        <w:tc>
          <w:tcPr>
            <w:tcW w:w="1418" w:type="dxa"/>
            <w:vAlign w:val="center"/>
          </w:tcPr>
          <w:p>
            <w:pPr>
              <w:widowControl w:val="0"/>
              <w:adjustRightInd/>
              <w:snapToGrid/>
              <w:spacing w:after="0"/>
              <w:jc w:val="both"/>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95.7</w:t>
            </w:r>
            <w:r>
              <w:rPr>
                <w:rFonts w:hint="eastAsia" w:ascii="宋体" w:hAnsi="宋体" w:eastAsia="宋体" w:cs="宋体"/>
                <w:color w:val="000000"/>
                <w:sz w:val="21"/>
                <w:szCs w:val="21"/>
              </w:rPr>
              <w:t>%</w:t>
            </w:r>
          </w:p>
        </w:tc>
        <w:tc>
          <w:tcPr>
            <w:tcW w:w="1417" w:type="dxa"/>
            <w:vAlign w:val="center"/>
          </w:tcPr>
          <w:p>
            <w:pPr>
              <w:widowControl w:val="0"/>
              <w:adjustRightInd/>
              <w:snapToGrid/>
              <w:spacing w:after="0"/>
              <w:jc w:val="both"/>
              <w:rPr>
                <w:rFonts w:hint="eastAsia" w:ascii="宋体" w:hAnsi="宋体" w:eastAsia="宋体" w:cs="宋体"/>
                <w:color w:val="000000"/>
                <w:sz w:val="21"/>
                <w:szCs w:val="21"/>
              </w:rPr>
            </w:pPr>
            <w:r>
              <w:rPr>
                <w:rFonts w:hint="eastAsia" w:ascii="宋体" w:hAnsi="宋体" w:eastAsia="宋体" w:cs="宋体"/>
                <w:color w:val="000000"/>
                <w:sz w:val="21"/>
                <w:szCs w:val="21"/>
              </w:rPr>
              <w:t>16.</w:t>
            </w:r>
            <w:r>
              <w:rPr>
                <w:rFonts w:hint="eastAsia" w:ascii="宋体" w:hAnsi="宋体" w:eastAsia="宋体" w:cs="宋体"/>
                <w:color w:val="000000"/>
                <w:sz w:val="21"/>
                <w:szCs w:val="21"/>
                <w:lang w:val="en-US" w:eastAsia="zh-CN"/>
              </w:rPr>
              <w:t>85</w:t>
            </w:r>
            <w:r>
              <w:rPr>
                <w:rFonts w:hint="eastAsia" w:ascii="宋体" w:hAnsi="宋体" w:eastAsia="宋体" w:cs="宋体"/>
                <w:color w:val="000000"/>
                <w:sz w:val="21"/>
                <w:szCs w:val="21"/>
              </w:rPr>
              <w:t>%</w:t>
            </w:r>
          </w:p>
        </w:tc>
        <w:tc>
          <w:tcPr>
            <w:tcW w:w="1414" w:type="dxa"/>
            <w:vAlign w:val="center"/>
          </w:tcPr>
          <w:p>
            <w:pPr>
              <w:widowControl w:val="0"/>
              <w:adjustRightInd/>
              <w:snapToGrid/>
              <w:spacing w:after="0"/>
              <w:jc w:val="both"/>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26</w:t>
            </w:r>
            <w:r>
              <w:rPr>
                <w:rFonts w:hint="eastAsia" w:ascii="宋体" w:hAnsi="宋体" w:eastAsia="宋体" w:cs="宋体"/>
                <w:color w:val="000000"/>
                <w:sz w:val="21"/>
                <w:szCs w:val="21"/>
              </w:rPr>
              <w:t>%</w:t>
            </w:r>
          </w:p>
        </w:tc>
      </w:tr>
    </w:tbl>
    <w:p>
      <w:pPr>
        <w:pStyle w:val="3"/>
        <w:bidi w:val="0"/>
        <w:rPr>
          <w:sz w:val="32"/>
          <w:szCs w:val="32"/>
        </w:rPr>
      </w:pPr>
      <w:bookmarkStart w:id="17" w:name="_Toc16881"/>
      <w:r>
        <w:rPr>
          <w:rFonts w:hint="eastAsia"/>
          <w:sz w:val="32"/>
          <w:szCs w:val="32"/>
        </w:rPr>
        <w:t>1.5信息化建设</w:t>
      </w:r>
      <w:bookmarkEnd w:id="17"/>
    </w:p>
    <w:p>
      <w:pPr>
        <w:bidi w:val="0"/>
        <w:rPr>
          <w:sz w:val="32"/>
          <w:szCs w:val="32"/>
        </w:rPr>
      </w:pPr>
      <w:r>
        <w:rPr>
          <w:sz w:val="32"/>
          <w:szCs w:val="32"/>
        </w:rPr>
        <w:t>内蒙古经贸学校智慧校园平台</w:t>
      </w:r>
      <w:r>
        <w:rPr>
          <w:rFonts w:hint="eastAsia"/>
          <w:sz w:val="32"/>
          <w:szCs w:val="32"/>
        </w:rPr>
        <w:t>教师管理等部分模块投入</w:t>
      </w:r>
      <w:r>
        <w:rPr>
          <w:sz w:val="32"/>
          <w:szCs w:val="32"/>
        </w:rPr>
        <w:t>使用；按照《内蒙古自治区中等职业学校示范校建设质量提升工程》建设方案和任务书的要求，</w:t>
      </w:r>
      <w:r>
        <w:rPr>
          <w:rFonts w:hint="eastAsia"/>
          <w:sz w:val="32"/>
          <w:szCs w:val="32"/>
        </w:rPr>
        <w:t>完善</w:t>
      </w:r>
      <w:r>
        <w:rPr>
          <w:sz w:val="32"/>
          <w:szCs w:val="32"/>
        </w:rPr>
        <w:t>了数字校园建设、教学信息化建设、信息化管理内容的资料收集和整理工作；完成了网络信息安全培训、网络信息安全事件应急演练及对学校门户网站及公众号的安全监测工作</w:t>
      </w:r>
      <w:r>
        <w:rPr>
          <w:rFonts w:hint="eastAsia"/>
          <w:sz w:val="32"/>
          <w:szCs w:val="32"/>
        </w:rPr>
        <w:t>，</w:t>
      </w:r>
      <w:r>
        <w:rPr>
          <w:sz w:val="32"/>
          <w:szCs w:val="32"/>
        </w:rPr>
        <w:t>保证了校园网络安全正常运行。</w:t>
      </w:r>
    </w:p>
    <w:p>
      <w:pPr>
        <w:pStyle w:val="3"/>
        <w:bidi w:val="0"/>
        <w:rPr>
          <w:sz w:val="32"/>
          <w:szCs w:val="32"/>
        </w:rPr>
      </w:pPr>
      <w:bookmarkStart w:id="18" w:name="_Toc29030"/>
      <w:r>
        <w:rPr>
          <w:rFonts w:hint="eastAsia"/>
          <w:sz w:val="32"/>
          <w:szCs w:val="32"/>
        </w:rPr>
        <w:t>1.6实训实习建设</w:t>
      </w:r>
      <w:bookmarkEnd w:id="18"/>
    </w:p>
    <w:p>
      <w:pPr>
        <w:bidi w:val="0"/>
        <w:rPr>
          <w:rFonts w:hint="eastAsia"/>
          <w:sz w:val="32"/>
          <w:szCs w:val="32"/>
          <w:lang w:eastAsia="zh-CN"/>
        </w:rPr>
      </w:pPr>
      <w:r>
        <w:rPr>
          <w:rFonts w:hint="eastAsia"/>
          <w:sz w:val="32"/>
          <w:szCs w:val="32"/>
        </w:rPr>
        <w:t>现有财税一体化、收银、电子钢琴、幼儿模拟、画室、礼仪、舞蹈、汽车检测、汽车钣金、机电等校内专业实训室15个，校外实习实训基地5个。</w:t>
      </w:r>
    </w:p>
    <w:p>
      <w:pPr>
        <w:pStyle w:val="2"/>
        <w:bidi w:val="0"/>
        <w:rPr>
          <w:sz w:val="32"/>
          <w:szCs w:val="32"/>
        </w:rPr>
      </w:pPr>
      <w:bookmarkStart w:id="19" w:name="_Toc8770"/>
      <w:bookmarkStart w:id="20" w:name="_Toc13622"/>
      <w:bookmarkStart w:id="21" w:name="_Toc17990"/>
      <w:r>
        <w:rPr>
          <w:rFonts w:hint="eastAsia"/>
          <w:sz w:val="32"/>
          <w:szCs w:val="32"/>
          <w:lang w:eastAsia="zh-CN"/>
        </w:rPr>
        <w:t>第二部分：</w:t>
      </w:r>
      <w:r>
        <w:rPr>
          <w:rFonts w:hint="eastAsia"/>
          <w:sz w:val="32"/>
          <w:szCs w:val="32"/>
        </w:rPr>
        <w:t>学生发展质量</w:t>
      </w:r>
      <w:bookmarkEnd w:id="19"/>
      <w:bookmarkEnd w:id="20"/>
      <w:bookmarkEnd w:id="21"/>
    </w:p>
    <w:p>
      <w:pPr>
        <w:pStyle w:val="3"/>
        <w:bidi w:val="0"/>
        <w:rPr>
          <w:rFonts w:hint="eastAsia"/>
          <w:sz w:val="32"/>
          <w:szCs w:val="32"/>
        </w:rPr>
      </w:pPr>
      <w:bookmarkStart w:id="22" w:name="_Toc924"/>
      <w:r>
        <w:rPr>
          <w:rFonts w:hint="eastAsia"/>
          <w:sz w:val="32"/>
          <w:szCs w:val="32"/>
        </w:rPr>
        <w:t>2.1党建引领</w:t>
      </w:r>
      <w:bookmarkEnd w:id="22"/>
    </w:p>
    <w:p>
      <w:pPr>
        <w:bidi w:val="0"/>
        <w:rPr>
          <w:rFonts w:hint="eastAsia"/>
          <w:sz w:val="32"/>
          <w:szCs w:val="32"/>
        </w:rPr>
      </w:pPr>
      <w:r>
        <w:rPr>
          <w:rFonts w:hint="eastAsia"/>
          <w:sz w:val="32"/>
          <w:szCs w:val="32"/>
          <w:lang w:eastAsia="zh-CN"/>
        </w:rPr>
        <w:t>职业院校肩负着为党育人、为国育才的重要使命，职业教育担负着培养多样化人才、传承技术技能、促进就业创业的重要职责。学校始终把党建工作放在第一位，全校师生大力开展主题教育学习。</w:t>
      </w:r>
      <w:r>
        <w:rPr>
          <w:rFonts w:hint="eastAsia"/>
          <w:sz w:val="32"/>
          <w:szCs w:val="32"/>
        </w:rPr>
        <w:t>坚持以习近平新时代中国特色社会主义思想为引领，深入学习党的二十大精神和习近平治国理政系列讲话、习近平总书记关于职业教育的重要论述，以“职教20条”为行动纲领，全面贯彻落实党的教育方针，落实立德树人根本任务。</w:t>
      </w:r>
    </w:p>
    <w:p>
      <w:pPr>
        <w:pStyle w:val="4"/>
        <w:bidi w:val="0"/>
        <w:rPr>
          <w:sz w:val="32"/>
          <w:szCs w:val="32"/>
        </w:rPr>
      </w:pPr>
      <w:bookmarkStart w:id="23" w:name="_Toc9893"/>
      <w:r>
        <w:rPr>
          <w:rFonts w:hint="eastAsia"/>
          <w:sz w:val="32"/>
          <w:szCs w:val="32"/>
          <w:lang w:val="en-US" w:eastAsia="zh-CN"/>
        </w:rPr>
        <w:t>2.1.1创建学习型党组织</w:t>
      </w:r>
      <w:bookmarkEnd w:id="23"/>
    </w:p>
    <w:p>
      <w:pPr>
        <w:bidi w:val="0"/>
        <w:rPr>
          <w:rFonts w:hint="eastAsia"/>
          <w:sz w:val="32"/>
          <w:szCs w:val="32"/>
        </w:rPr>
      </w:pPr>
      <w:r>
        <w:rPr>
          <w:rFonts w:hint="eastAsia"/>
          <w:sz w:val="32"/>
          <w:szCs w:val="32"/>
        </w:rPr>
        <w:t>学校党支部，共有党员39名。均为学校管理、教学与班主任工作中的骨干力量，成为岗位工作中的标杆。充分发挥了政治引领和方向保障作用。党支部严格落实“三会一课”制度，开展各类主题教育活动，深入学习党规党纪、法律法规，观看廉政教育视频，用好“学习强国”平台，促进学习常态化制度化，强化学习成果。发挥党员先锋模范和党组织战斗堡垒作用，不忘初心，牢记使命，服务师生。全面推进学校党建工作科学化、制度化、规范化，为教育教学等各项工作的开展提供政治保障。把主题教育与学校发展工作紧密结合起来，坚持学思用贯通、知信行统一，以学铸魂，以学增智，以学正风，以学促干，深入推进育人方式、办学模式改革，加快构建现代职业教育体系，为自治区培养更多高素质技术技能人才。</w:t>
      </w:r>
    </w:p>
    <w:p>
      <w:pPr>
        <w:pStyle w:val="10"/>
        <w:bidi w:val="0"/>
        <w:rPr>
          <w:rFonts w:hint="eastAsia"/>
        </w:rPr>
      </w:pPr>
      <w:bookmarkStart w:id="24" w:name="_Toc14054"/>
      <w:bookmarkStart w:id="25" w:name="_Toc23747"/>
      <w:r>
        <w:rPr>
          <w:rFonts w:hint="eastAsia"/>
          <w:lang w:eastAsia="zh-CN"/>
        </w:rPr>
        <w:t>图</w:t>
      </w:r>
      <w:r>
        <w:rPr>
          <w:rFonts w:hint="eastAsia"/>
          <w:lang w:val="en-US" w:eastAsia="zh-CN"/>
        </w:rPr>
        <w:t xml:space="preserve">2 </w:t>
      </w:r>
      <w:r>
        <w:rPr>
          <w:rFonts w:hint="eastAsia"/>
        </w:rPr>
        <w:t>内蒙古经贸学校党总支学习贯彻习近平新时代中国特色社会主义思想主题教育读书班</w:t>
      </w:r>
      <w:bookmarkEnd w:id="24"/>
      <w:bookmarkEnd w:id="25"/>
    </w:p>
    <w:p>
      <w:pPr>
        <w:widowControl w:val="0"/>
        <w:adjustRightInd/>
        <w:snapToGrid/>
        <w:spacing w:after="0" w:line="440" w:lineRule="exact"/>
        <w:ind w:firstLine="640" w:firstLineChars="200"/>
        <w:jc w:val="both"/>
        <w:rPr>
          <w:rFonts w:hint="eastAsia" w:ascii="宋体" w:hAnsi="宋体" w:eastAsia="宋体" w:cs="宋体"/>
          <w:sz w:val="32"/>
          <w:szCs w:val="32"/>
        </w:rPr>
      </w:pPr>
      <w:r>
        <w:rPr>
          <w:rFonts w:hint="eastAsia"/>
          <w:sz w:val="32"/>
          <w:szCs w:val="32"/>
          <w:lang w:eastAsia="zh-CN"/>
        </w:rPr>
        <w:drawing>
          <wp:anchor distT="0" distB="0" distL="114300" distR="114300" simplePos="0" relativeHeight="251661312" behindDoc="0" locked="0" layoutInCell="1" allowOverlap="1">
            <wp:simplePos x="0" y="0"/>
            <wp:positionH relativeFrom="column">
              <wp:posOffset>127635</wp:posOffset>
            </wp:positionH>
            <wp:positionV relativeFrom="paragraph">
              <wp:posOffset>7620</wp:posOffset>
            </wp:positionV>
            <wp:extent cx="5363845" cy="3015615"/>
            <wp:effectExtent l="0" t="0" r="8255" b="13335"/>
            <wp:wrapNone/>
            <wp:docPr id="10" name="图片 10" descr="a01160b3ab956fdbfcedf32b1555d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a01160b3ab956fdbfcedf32b1555daa"/>
                    <pic:cNvPicPr>
                      <a:picLocks noChangeAspect="1"/>
                    </pic:cNvPicPr>
                  </pic:nvPicPr>
                  <pic:blipFill>
                    <a:blip r:embed="rId18"/>
                    <a:stretch>
                      <a:fillRect/>
                    </a:stretch>
                  </pic:blipFill>
                  <pic:spPr>
                    <a:xfrm>
                      <a:off x="0" y="0"/>
                      <a:ext cx="5363845" cy="3015615"/>
                    </a:xfrm>
                    <a:prstGeom prst="rect">
                      <a:avLst/>
                    </a:prstGeom>
                  </pic:spPr>
                </pic:pic>
              </a:graphicData>
            </a:graphic>
          </wp:anchor>
        </w:drawing>
      </w:r>
    </w:p>
    <w:p>
      <w:pPr>
        <w:widowControl w:val="0"/>
        <w:adjustRightInd/>
        <w:snapToGrid/>
        <w:spacing w:after="0" w:line="440" w:lineRule="exact"/>
        <w:ind w:firstLine="640" w:firstLineChars="200"/>
        <w:jc w:val="both"/>
        <w:rPr>
          <w:rFonts w:hint="eastAsia" w:ascii="宋体" w:hAnsi="宋体" w:eastAsia="宋体" w:cs="宋体"/>
          <w:sz w:val="32"/>
          <w:szCs w:val="32"/>
        </w:rPr>
      </w:pPr>
    </w:p>
    <w:p>
      <w:pPr>
        <w:widowControl w:val="0"/>
        <w:adjustRightInd/>
        <w:snapToGrid/>
        <w:spacing w:after="0" w:line="440" w:lineRule="exact"/>
        <w:ind w:firstLine="640" w:firstLineChars="200"/>
        <w:jc w:val="both"/>
        <w:rPr>
          <w:rFonts w:hint="eastAsia" w:ascii="宋体" w:hAnsi="宋体" w:eastAsia="宋体" w:cs="宋体"/>
          <w:sz w:val="32"/>
          <w:szCs w:val="32"/>
        </w:rPr>
      </w:pPr>
    </w:p>
    <w:p>
      <w:pPr>
        <w:widowControl w:val="0"/>
        <w:adjustRightInd/>
        <w:snapToGrid/>
        <w:spacing w:after="0" w:line="440" w:lineRule="exact"/>
        <w:ind w:firstLine="640" w:firstLineChars="200"/>
        <w:jc w:val="both"/>
        <w:rPr>
          <w:rFonts w:hint="eastAsia" w:ascii="宋体" w:hAnsi="宋体" w:eastAsia="宋体" w:cs="宋体"/>
          <w:sz w:val="32"/>
          <w:szCs w:val="32"/>
        </w:rPr>
      </w:pPr>
    </w:p>
    <w:p>
      <w:pPr>
        <w:widowControl w:val="0"/>
        <w:adjustRightInd/>
        <w:snapToGrid/>
        <w:spacing w:after="0" w:line="440" w:lineRule="exact"/>
        <w:ind w:firstLine="640" w:firstLineChars="200"/>
        <w:jc w:val="both"/>
        <w:rPr>
          <w:rFonts w:hint="eastAsia" w:ascii="宋体" w:hAnsi="宋体" w:eastAsia="宋体" w:cs="宋体"/>
          <w:sz w:val="32"/>
          <w:szCs w:val="32"/>
        </w:rPr>
      </w:pPr>
    </w:p>
    <w:p>
      <w:pPr>
        <w:widowControl w:val="0"/>
        <w:adjustRightInd/>
        <w:snapToGrid/>
        <w:spacing w:after="0" w:line="440" w:lineRule="exact"/>
        <w:ind w:firstLine="640" w:firstLineChars="200"/>
        <w:jc w:val="both"/>
        <w:rPr>
          <w:rFonts w:hint="eastAsia" w:ascii="宋体" w:hAnsi="宋体" w:eastAsia="宋体" w:cs="宋体"/>
          <w:sz w:val="32"/>
          <w:szCs w:val="32"/>
        </w:rPr>
      </w:pPr>
    </w:p>
    <w:p>
      <w:pPr>
        <w:widowControl w:val="0"/>
        <w:adjustRightInd/>
        <w:snapToGrid/>
        <w:spacing w:after="0" w:line="440" w:lineRule="exact"/>
        <w:ind w:firstLine="640" w:firstLineChars="200"/>
        <w:jc w:val="both"/>
        <w:rPr>
          <w:rFonts w:hint="eastAsia" w:ascii="宋体" w:hAnsi="宋体" w:eastAsia="宋体" w:cs="宋体"/>
          <w:sz w:val="32"/>
          <w:szCs w:val="32"/>
          <w:lang w:eastAsia="zh-CN"/>
        </w:rPr>
      </w:pPr>
    </w:p>
    <w:p>
      <w:pPr>
        <w:widowControl w:val="0"/>
        <w:adjustRightInd/>
        <w:snapToGrid/>
        <w:spacing w:after="0" w:line="440" w:lineRule="exact"/>
        <w:ind w:left="0" w:leftChars="0" w:firstLine="0" w:firstLineChars="0"/>
        <w:jc w:val="both"/>
        <w:rPr>
          <w:rFonts w:hint="eastAsia" w:ascii="宋体" w:hAnsi="宋体" w:eastAsia="宋体" w:cs="宋体"/>
          <w:sz w:val="32"/>
          <w:szCs w:val="32"/>
          <w:lang w:eastAsia="zh-CN"/>
        </w:rPr>
      </w:pPr>
    </w:p>
    <w:p>
      <w:pPr>
        <w:pStyle w:val="10"/>
        <w:bidi w:val="0"/>
        <w:rPr>
          <w:rFonts w:hint="eastAsia"/>
          <w:sz w:val="32"/>
          <w:szCs w:val="32"/>
          <w:lang w:eastAsia="zh-CN"/>
        </w:rPr>
      </w:pPr>
    </w:p>
    <w:p>
      <w:pPr>
        <w:pStyle w:val="10"/>
        <w:bidi w:val="0"/>
        <w:rPr>
          <w:rFonts w:hint="eastAsia"/>
          <w:sz w:val="32"/>
          <w:szCs w:val="32"/>
          <w:lang w:eastAsia="zh-CN"/>
        </w:rPr>
      </w:pPr>
    </w:p>
    <w:p>
      <w:pPr>
        <w:pStyle w:val="10"/>
        <w:bidi w:val="0"/>
        <w:ind w:left="0" w:leftChars="0" w:firstLine="0" w:firstLineChars="0"/>
        <w:jc w:val="both"/>
        <w:rPr>
          <w:rFonts w:hint="eastAsia"/>
          <w:lang w:eastAsia="zh-CN"/>
        </w:rPr>
      </w:pPr>
    </w:p>
    <w:p>
      <w:pPr>
        <w:pStyle w:val="10"/>
        <w:bidi w:val="0"/>
        <w:rPr>
          <w:rFonts w:hint="eastAsia"/>
          <w:lang w:eastAsia="zh-CN"/>
        </w:rPr>
      </w:pPr>
      <w:bookmarkStart w:id="26" w:name="_Toc22387"/>
      <w:bookmarkStart w:id="27" w:name="_Toc26752"/>
    </w:p>
    <w:p>
      <w:pPr>
        <w:pStyle w:val="10"/>
        <w:bidi w:val="0"/>
        <w:rPr>
          <w:rFonts w:hint="eastAsia"/>
          <w:lang w:val="en-US" w:eastAsia="zh-CN"/>
        </w:rPr>
      </w:pPr>
      <w:r>
        <w:rPr>
          <w:rFonts w:hint="eastAsia"/>
          <w:lang w:eastAsia="zh-CN"/>
        </w:rPr>
        <w:t>图</w:t>
      </w:r>
      <w:r>
        <w:rPr>
          <w:rFonts w:hint="eastAsia"/>
          <w:lang w:val="en-US" w:eastAsia="zh-CN"/>
        </w:rPr>
        <w:t>3 学习贯彻习近平新时代中国特色社会主义思想主题教育”</w:t>
      </w:r>
      <w:bookmarkEnd w:id="26"/>
      <w:bookmarkEnd w:id="27"/>
    </w:p>
    <w:p>
      <w:pPr>
        <w:pStyle w:val="10"/>
        <w:bidi w:val="0"/>
        <w:rPr>
          <w:rFonts w:hint="eastAsia"/>
          <w:lang w:val="en-US" w:eastAsia="zh-CN"/>
        </w:rPr>
      </w:pPr>
      <w:bookmarkStart w:id="28" w:name="_Toc4756"/>
      <w:bookmarkStart w:id="29" w:name="_Toc28172"/>
      <w:r>
        <w:rPr>
          <w:rFonts w:hint="eastAsia"/>
          <w:lang w:val="en-US" w:eastAsia="zh-CN"/>
        </w:rPr>
        <w:t>暨“铸牢中华民族共同体意识”专题学习</w:t>
      </w:r>
      <w:bookmarkEnd w:id="28"/>
      <w:bookmarkEnd w:id="29"/>
    </w:p>
    <w:p>
      <w:pPr>
        <w:widowControl w:val="0"/>
        <w:adjustRightInd/>
        <w:snapToGrid/>
        <w:spacing w:after="0" w:line="440" w:lineRule="exact"/>
        <w:jc w:val="center"/>
        <w:rPr>
          <w:rFonts w:hint="default" w:ascii="宋体" w:hAnsi="宋体" w:eastAsia="宋体" w:cs="宋体"/>
          <w:sz w:val="32"/>
          <w:szCs w:val="32"/>
          <w:lang w:val="en-US" w:eastAsia="zh-CN"/>
        </w:rPr>
      </w:pPr>
      <w:r>
        <w:drawing>
          <wp:anchor distT="0" distB="0" distL="114300" distR="114300" simplePos="0" relativeHeight="251662336" behindDoc="0" locked="0" layoutInCell="1" allowOverlap="1">
            <wp:simplePos x="0" y="0"/>
            <wp:positionH relativeFrom="column">
              <wp:posOffset>146685</wp:posOffset>
            </wp:positionH>
            <wp:positionV relativeFrom="paragraph">
              <wp:posOffset>33655</wp:posOffset>
            </wp:positionV>
            <wp:extent cx="5384800" cy="2892425"/>
            <wp:effectExtent l="0" t="0" r="6350" b="3175"/>
            <wp:wrapNone/>
            <wp:docPr id="17"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IMG_256"/>
                    <pic:cNvPicPr>
                      <a:picLocks noChangeAspect="1"/>
                    </pic:cNvPicPr>
                  </pic:nvPicPr>
                  <pic:blipFill>
                    <a:blip r:embed="rId19"/>
                    <a:stretch>
                      <a:fillRect/>
                    </a:stretch>
                  </pic:blipFill>
                  <pic:spPr>
                    <a:xfrm>
                      <a:off x="0" y="0"/>
                      <a:ext cx="5384800" cy="2892425"/>
                    </a:xfrm>
                    <a:prstGeom prst="rect">
                      <a:avLst/>
                    </a:prstGeom>
                    <a:noFill/>
                    <a:ln w="9525">
                      <a:noFill/>
                    </a:ln>
                  </pic:spPr>
                </pic:pic>
              </a:graphicData>
            </a:graphic>
          </wp:anchor>
        </w:drawing>
      </w:r>
    </w:p>
    <w:p>
      <w:pPr>
        <w:widowControl w:val="0"/>
        <w:adjustRightInd/>
        <w:snapToGrid/>
        <w:spacing w:after="0" w:line="440" w:lineRule="exact"/>
        <w:ind w:firstLine="640" w:firstLineChars="200"/>
        <w:jc w:val="both"/>
        <w:rPr>
          <w:rFonts w:hint="eastAsia" w:ascii="宋体" w:hAnsi="宋体" w:eastAsia="宋体" w:cs="宋体"/>
          <w:sz w:val="32"/>
          <w:szCs w:val="32"/>
        </w:rPr>
      </w:pPr>
    </w:p>
    <w:p>
      <w:pPr>
        <w:widowControl w:val="0"/>
        <w:adjustRightInd/>
        <w:snapToGrid/>
        <w:spacing w:after="0" w:line="440" w:lineRule="exact"/>
        <w:ind w:firstLine="640" w:firstLineChars="200"/>
        <w:jc w:val="both"/>
        <w:rPr>
          <w:rFonts w:hint="eastAsia" w:ascii="宋体" w:hAnsi="宋体" w:eastAsia="宋体" w:cs="宋体"/>
          <w:sz w:val="32"/>
          <w:szCs w:val="32"/>
        </w:rPr>
      </w:pPr>
    </w:p>
    <w:p>
      <w:pPr>
        <w:widowControl w:val="0"/>
        <w:adjustRightInd/>
        <w:snapToGrid/>
        <w:spacing w:after="0" w:line="440" w:lineRule="exact"/>
        <w:ind w:firstLine="640" w:firstLineChars="200"/>
        <w:jc w:val="both"/>
        <w:rPr>
          <w:rFonts w:hint="eastAsia" w:ascii="宋体" w:hAnsi="宋体" w:eastAsia="宋体" w:cs="宋体"/>
          <w:sz w:val="32"/>
          <w:szCs w:val="32"/>
        </w:rPr>
      </w:pPr>
    </w:p>
    <w:p>
      <w:pPr>
        <w:widowControl w:val="0"/>
        <w:adjustRightInd/>
        <w:snapToGrid/>
        <w:spacing w:after="0" w:line="440" w:lineRule="exact"/>
        <w:ind w:firstLine="640" w:firstLineChars="200"/>
        <w:jc w:val="both"/>
        <w:rPr>
          <w:rFonts w:hint="eastAsia" w:ascii="宋体" w:hAnsi="宋体" w:eastAsia="宋体" w:cs="宋体"/>
          <w:sz w:val="32"/>
          <w:szCs w:val="32"/>
        </w:rPr>
      </w:pPr>
    </w:p>
    <w:p>
      <w:pPr>
        <w:widowControl w:val="0"/>
        <w:adjustRightInd/>
        <w:snapToGrid/>
        <w:spacing w:after="0" w:line="440" w:lineRule="exact"/>
        <w:ind w:firstLine="640" w:firstLineChars="200"/>
        <w:jc w:val="both"/>
        <w:rPr>
          <w:rFonts w:hint="eastAsia" w:ascii="宋体" w:hAnsi="宋体" w:eastAsia="宋体" w:cs="宋体"/>
          <w:sz w:val="32"/>
          <w:szCs w:val="32"/>
        </w:rPr>
      </w:pPr>
    </w:p>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sz w:val="20"/>
          <w:szCs w:val="20"/>
          <w:lang w:val="en-US" w:eastAsia="zh-CN"/>
        </w:rPr>
      </w:pPr>
    </w:p>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sz w:val="20"/>
          <w:szCs w:val="20"/>
          <w:lang w:val="en-US" w:eastAsia="zh-CN"/>
        </w:rPr>
      </w:pPr>
      <w:r>
        <w:rPr>
          <w:rFonts w:hint="eastAsia"/>
          <w:sz w:val="20"/>
          <w:szCs w:val="20"/>
          <w:lang w:val="en-US" w:eastAsia="zh-CN"/>
        </w:rPr>
        <w:t>学习贯彻习近平新时代中国特色社会主义思想主题教育</w:t>
      </w:r>
    </w:p>
    <w:p>
      <w:pPr>
        <w:keepNext w:val="0"/>
        <w:keepLines w:val="0"/>
        <w:pageBreakBefore w:val="0"/>
        <w:widowControl/>
        <w:kinsoku/>
        <w:wordWrap/>
        <w:overflowPunct/>
        <w:topLinePunct w:val="0"/>
        <w:autoSpaceDE/>
        <w:autoSpaceDN/>
        <w:bidi w:val="0"/>
        <w:adjustRightInd w:val="0"/>
        <w:snapToGrid w:val="0"/>
        <w:spacing w:line="260" w:lineRule="exact"/>
        <w:jc w:val="center"/>
        <w:textAlignment w:val="auto"/>
        <w:rPr>
          <w:rFonts w:hint="eastAsia"/>
          <w:sz w:val="20"/>
          <w:szCs w:val="20"/>
          <w:lang w:val="en-US" w:eastAsia="zh-CN"/>
        </w:rPr>
      </w:pPr>
      <w:r>
        <w:rPr>
          <w:rFonts w:hint="eastAsia"/>
          <w:sz w:val="20"/>
          <w:szCs w:val="20"/>
          <w:lang w:val="en-US" w:eastAsia="zh-CN"/>
        </w:rPr>
        <w:t>暨“铸牢中华民族共同体意识”专题学习</w:t>
      </w:r>
    </w:p>
    <w:p>
      <w:pPr>
        <w:pStyle w:val="5"/>
        <w:bidi w:val="0"/>
        <w:ind w:left="0" w:leftChars="0" w:firstLine="0" w:firstLineChars="0"/>
        <w:rPr>
          <w:rFonts w:hint="eastAsia"/>
          <w:sz w:val="32"/>
          <w:szCs w:val="32"/>
          <w:lang w:val="en-US" w:eastAsia="zh-CN"/>
        </w:rPr>
      </w:pPr>
      <w:r>
        <w:rPr>
          <w:rFonts w:hint="eastAsia"/>
          <w:sz w:val="32"/>
          <w:szCs w:val="32"/>
          <w:lang w:eastAsia="zh-CN"/>
        </w:rPr>
        <w:t>案例一：（</w:t>
      </w:r>
      <w:r>
        <w:rPr>
          <w:rFonts w:hint="eastAsia"/>
          <w:sz w:val="32"/>
          <w:szCs w:val="32"/>
          <w:lang w:val="en-US" w:eastAsia="zh-CN"/>
        </w:rPr>
        <w:t>2.1</w:t>
      </w:r>
      <w:r>
        <w:rPr>
          <w:rFonts w:hint="eastAsia"/>
          <w:sz w:val="32"/>
          <w:szCs w:val="32"/>
          <w:lang w:eastAsia="zh-CN"/>
        </w:rPr>
        <w:t>）</w:t>
      </w:r>
    </w:p>
    <w:p>
      <w:pPr>
        <w:bidi w:val="0"/>
        <w:rPr>
          <w:rFonts w:hint="eastAsia"/>
          <w:sz w:val="32"/>
          <w:szCs w:val="32"/>
          <w:lang w:val="en-US" w:eastAsia="zh-CN"/>
        </w:rPr>
      </w:pPr>
      <w:r>
        <w:rPr>
          <w:rFonts w:hint="eastAsia"/>
          <w:sz w:val="32"/>
          <w:szCs w:val="32"/>
          <w:lang w:val="en-US" w:eastAsia="zh-CN"/>
        </w:rPr>
        <w:t>为切实推动主题教育走深走实，6月8日下午，内蒙古经贸学校组织全体教职工集体学习。观看专题纪录片《统编教材》第一集：国家事权。纪录片全面反映了统编教材在思想政治建设、家国情怀培育、历史文化传承、现代素养培育和人文情操陶冶等方面的重大意义和作用。</w:t>
      </w:r>
    </w:p>
    <w:p>
      <w:pPr>
        <w:bidi w:val="0"/>
        <w:rPr>
          <w:rFonts w:hint="eastAsia"/>
          <w:sz w:val="32"/>
          <w:szCs w:val="32"/>
          <w:lang w:val="en-US" w:eastAsia="zh-CN"/>
        </w:rPr>
      </w:pPr>
      <w:r>
        <w:rPr>
          <w:rFonts w:hint="eastAsia"/>
          <w:sz w:val="32"/>
          <w:szCs w:val="32"/>
          <w:lang w:val="en-US" w:eastAsia="zh-CN"/>
        </w:rPr>
        <w:t xml:space="preserve"> “铸牢中华民族共同体意识”宣传视频《听文物讲民族交往故事》，通过一件件文物讲述各民族交流交往交融，共同团结进步、共同繁荣发展的动人故事，旨在进一步铸牢中华民族共同体意识，激励全区各族儿女在建设社会主义现代化国家的新征程上，更加团结奋斗、奋力书写中华民族伟大复兴的内蒙古篇章。</w:t>
      </w:r>
    </w:p>
    <w:p>
      <w:pPr>
        <w:bidi w:val="0"/>
        <w:rPr>
          <w:rFonts w:hint="eastAsia"/>
          <w:sz w:val="32"/>
          <w:szCs w:val="32"/>
          <w:lang w:val="en-US" w:eastAsia="zh-CN"/>
        </w:rPr>
      </w:pPr>
      <w:r>
        <w:rPr>
          <w:rFonts w:hint="eastAsia"/>
          <w:sz w:val="32"/>
          <w:szCs w:val="32"/>
          <w:lang w:val="en-US" w:eastAsia="zh-CN"/>
        </w:rPr>
        <w:t>铸牢中华民族共同体意识是新时代党的民族工作的主线，也是民族地区各项工作的主线。推进国家统编教材使用是党和国家对民族地区的关怀，有利于促进民族团结和铸牢中华民族共同体意识。要提高政治站位，不断增强对三科统编教材重要地位的理解，坚决拥护贯彻和落实国家统编教材政策，以实际行动践行“四个意识”，做到“两个维护”，在教学中不断深化落实立德树人根本任务，为教育事业贡献力量。</w:t>
      </w:r>
    </w:p>
    <w:p>
      <w:pPr>
        <w:pStyle w:val="4"/>
        <w:bidi w:val="0"/>
        <w:rPr>
          <w:rFonts w:hint="eastAsia"/>
          <w:sz w:val="32"/>
          <w:szCs w:val="32"/>
          <w:lang w:val="en-US" w:eastAsia="zh-CN"/>
        </w:rPr>
      </w:pPr>
      <w:bookmarkStart w:id="30" w:name="_Toc16283"/>
      <w:r>
        <w:rPr>
          <w:rFonts w:hint="eastAsia"/>
          <w:sz w:val="32"/>
          <w:szCs w:val="32"/>
          <w:lang w:val="en-US" w:eastAsia="zh-CN"/>
        </w:rPr>
        <w:t>2.1.2 凝聚师生向心力</w:t>
      </w:r>
      <w:bookmarkEnd w:id="30"/>
    </w:p>
    <w:p>
      <w:pPr>
        <w:bidi w:val="0"/>
        <w:rPr>
          <w:rFonts w:hint="eastAsia"/>
          <w:sz w:val="32"/>
          <w:szCs w:val="32"/>
          <w:lang w:val="en-US" w:eastAsia="zh-CN"/>
        </w:rPr>
      </w:pPr>
      <w:r>
        <w:rPr>
          <w:rFonts w:hint="eastAsia"/>
          <w:sz w:val="32"/>
          <w:szCs w:val="32"/>
          <w:lang w:val="en-US" w:eastAsia="zh-CN"/>
        </w:rPr>
        <w:t>结合职业教育特点，充分利用呼和浩特市本土红色教育资源，扎实推进主题教育，引导学校党员同志继承和弘扬革命精神，重温入党初心，践行育人使命。</w:t>
      </w:r>
    </w:p>
    <w:p>
      <w:pPr>
        <w:pStyle w:val="10"/>
        <w:bidi w:val="0"/>
        <w:rPr>
          <w:rFonts w:hint="eastAsia"/>
          <w:lang w:val="en-US" w:eastAsia="zh-CN"/>
        </w:rPr>
      </w:pPr>
    </w:p>
    <w:p>
      <w:pPr>
        <w:pStyle w:val="10"/>
        <w:bidi w:val="0"/>
        <w:jc w:val="center"/>
        <w:rPr>
          <w:rFonts w:hint="eastAsia"/>
          <w:lang w:val="en-US" w:eastAsia="zh-CN"/>
        </w:rPr>
      </w:pPr>
      <w:bookmarkStart w:id="31" w:name="_Toc17968"/>
      <w:bookmarkStart w:id="32" w:name="_Toc28514"/>
    </w:p>
    <w:p>
      <w:pPr>
        <w:pStyle w:val="10"/>
        <w:bidi w:val="0"/>
        <w:jc w:val="center"/>
        <w:rPr>
          <w:rFonts w:hint="default"/>
          <w:lang w:val="en-US" w:eastAsia="zh-CN"/>
        </w:rPr>
      </w:pPr>
      <w:bookmarkStart w:id="138" w:name="_GoBack"/>
      <w:bookmarkEnd w:id="138"/>
      <w:r>
        <w:rPr>
          <w:rFonts w:hint="eastAsia"/>
          <w:lang w:val="en-US" w:eastAsia="zh-CN"/>
        </w:rPr>
        <w:t>图4 学习贯彻习近平新时代中国特色社会主义思想主题教育”</w:t>
      </w:r>
      <w:bookmarkEnd w:id="31"/>
      <w:bookmarkEnd w:id="32"/>
    </w:p>
    <w:p>
      <w:pPr>
        <w:pStyle w:val="10"/>
        <w:bidi w:val="0"/>
        <w:jc w:val="center"/>
        <w:rPr>
          <w:rFonts w:hint="eastAsia"/>
          <w:lang w:val="en-US" w:eastAsia="zh-CN"/>
        </w:rPr>
      </w:pPr>
      <w:bookmarkStart w:id="33" w:name="_Toc6697"/>
      <w:bookmarkStart w:id="34" w:name="_Toc16587"/>
      <w:r>
        <w:rPr>
          <w:rFonts w:hint="eastAsia"/>
          <w:lang w:val="en-US" w:eastAsia="zh-CN"/>
        </w:rPr>
        <w:t>暨“庆祝中国共产党成立102周年”主题党日活动</w:t>
      </w:r>
      <w:bookmarkEnd w:id="33"/>
      <w:bookmarkEnd w:id="34"/>
    </w:p>
    <w:p>
      <w:pPr>
        <w:widowControl w:val="0"/>
        <w:adjustRightInd/>
        <w:snapToGrid/>
        <w:spacing w:before="180" w:beforeLines="50" w:after="180" w:afterLines="50" w:line="440" w:lineRule="exact"/>
        <w:ind w:firstLine="640" w:firstLineChars="200"/>
        <w:jc w:val="both"/>
        <w:rPr>
          <w:rFonts w:hint="eastAsia" w:asciiTheme="minorEastAsia" w:hAnsiTheme="minorEastAsia" w:eastAsiaTheme="minorEastAsia" w:cstheme="minorBidi"/>
          <w:b w:val="0"/>
          <w:bCs w:val="0"/>
          <w:kern w:val="0"/>
          <w:sz w:val="32"/>
          <w:szCs w:val="32"/>
          <w:lang w:val="en-US" w:eastAsia="zh-CN" w:bidi="ar-SA"/>
        </w:rPr>
      </w:pPr>
    </w:p>
    <w:p>
      <w:pPr>
        <w:widowControl w:val="0"/>
        <w:adjustRightInd/>
        <w:snapToGrid/>
        <w:spacing w:before="180" w:beforeLines="50" w:after="180" w:afterLines="50" w:line="440" w:lineRule="exact"/>
        <w:ind w:firstLine="640" w:firstLineChars="200"/>
        <w:jc w:val="both"/>
        <w:rPr>
          <w:rFonts w:hint="eastAsia" w:asciiTheme="minorEastAsia" w:hAnsiTheme="minorEastAsia" w:eastAsiaTheme="minorEastAsia" w:cstheme="minorBidi"/>
          <w:b w:val="0"/>
          <w:bCs w:val="0"/>
          <w:kern w:val="0"/>
          <w:sz w:val="32"/>
          <w:szCs w:val="32"/>
          <w:lang w:val="en-US" w:eastAsia="zh-CN" w:bidi="ar-SA"/>
        </w:rPr>
      </w:pPr>
      <w:r>
        <w:rPr>
          <w:rFonts w:ascii="宋体" w:hAnsi="宋体" w:eastAsia="宋体" w:cs="宋体"/>
          <w:sz w:val="32"/>
          <w:szCs w:val="32"/>
        </w:rPr>
        <w:drawing>
          <wp:anchor distT="0" distB="0" distL="114300" distR="114300" simplePos="0" relativeHeight="251663360" behindDoc="0" locked="0" layoutInCell="1" allowOverlap="1">
            <wp:simplePos x="0" y="0"/>
            <wp:positionH relativeFrom="column">
              <wp:posOffset>396240</wp:posOffset>
            </wp:positionH>
            <wp:positionV relativeFrom="paragraph">
              <wp:posOffset>-42545</wp:posOffset>
            </wp:positionV>
            <wp:extent cx="4821555" cy="2564130"/>
            <wp:effectExtent l="0" t="0" r="9525" b="11430"/>
            <wp:wrapNone/>
            <wp:docPr id="18"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IMG_256"/>
                    <pic:cNvPicPr>
                      <a:picLocks noChangeAspect="1"/>
                    </pic:cNvPicPr>
                  </pic:nvPicPr>
                  <pic:blipFill>
                    <a:blip r:embed="rId20"/>
                    <a:stretch>
                      <a:fillRect/>
                    </a:stretch>
                  </pic:blipFill>
                  <pic:spPr>
                    <a:xfrm>
                      <a:off x="0" y="0"/>
                      <a:ext cx="4821555" cy="2564130"/>
                    </a:xfrm>
                    <a:prstGeom prst="rect">
                      <a:avLst/>
                    </a:prstGeom>
                    <a:noFill/>
                    <a:ln w="9525">
                      <a:noFill/>
                    </a:ln>
                  </pic:spPr>
                </pic:pic>
              </a:graphicData>
            </a:graphic>
          </wp:anchor>
        </w:drawing>
      </w:r>
    </w:p>
    <w:p>
      <w:pPr>
        <w:widowControl w:val="0"/>
        <w:adjustRightInd/>
        <w:snapToGrid/>
        <w:spacing w:before="180" w:beforeLines="50" w:after="180" w:afterLines="50" w:line="440" w:lineRule="exact"/>
        <w:ind w:firstLine="640" w:firstLineChars="200"/>
        <w:jc w:val="both"/>
        <w:rPr>
          <w:rFonts w:hint="eastAsia" w:asciiTheme="minorEastAsia" w:hAnsiTheme="minorEastAsia" w:eastAsiaTheme="minorEastAsia" w:cstheme="minorBidi"/>
          <w:b w:val="0"/>
          <w:bCs w:val="0"/>
          <w:kern w:val="0"/>
          <w:sz w:val="32"/>
          <w:szCs w:val="32"/>
          <w:lang w:val="en-US" w:eastAsia="zh-CN" w:bidi="ar-SA"/>
        </w:rPr>
      </w:pPr>
    </w:p>
    <w:p>
      <w:pPr>
        <w:pStyle w:val="10"/>
        <w:bidi w:val="0"/>
        <w:rPr>
          <w:rFonts w:hint="eastAsia"/>
          <w:sz w:val="32"/>
          <w:szCs w:val="32"/>
          <w:lang w:val="en-US" w:eastAsia="zh-CN"/>
        </w:rPr>
      </w:pPr>
    </w:p>
    <w:p>
      <w:pPr>
        <w:pStyle w:val="10"/>
        <w:bidi w:val="0"/>
        <w:rPr>
          <w:rFonts w:hint="eastAsia"/>
          <w:sz w:val="32"/>
          <w:szCs w:val="32"/>
          <w:lang w:val="en-US" w:eastAsia="zh-CN"/>
        </w:rPr>
      </w:pPr>
    </w:p>
    <w:p>
      <w:pPr>
        <w:pStyle w:val="10"/>
        <w:bidi w:val="0"/>
        <w:rPr>
          <w:rFonts w:hint="eastAsia"/>
          <w:sz w:val="32"/>
          <w:szCs w:val="32"/>
          <w:lang w:val="en-US" w:eastAsia="zh-CN"/>
        </w:rPr>
      </w:pPr>
    </w:p>
    <w:p>
      <w:pPr>
        <w:pStyle w:val="10"/>
        <w:bidi w:val="0"/>
        <w:rPr>
          <w:rFonts w:hint="eastAsia"/>
          <w:sz w:val="32"/>
          <w:szCs w:val="32"/>
          <w:lang w:val="en-US" w:eastAsia="zh-CN"/>
        </w:rPr>
      </w:pPr>
    </w:p>
    <w:p>
      <w:pPr>
        <w:pStyle w:val="10"/>
        <w:bidi w:val="0"/>
        <w:ind w:left="0" w:leftChars="0" w:firstLine="0" w:firstLineChars="0"/>
        <w:jc w:val="both"/>
        <w:rPr>
          <w:rFonts w:hint="eastAsia"/>
          <w:sz w:val="32"/>
          <w:szCs w:val="32"/>
          <w:lang w:val="en-US" w:eastAsia="zh-CN"/>
        </w:rPr>
      </w:pPr>
    </w:p>
    <w:p>
      <w:pPr>
        <w:pStyle w:val="10"/>
        <w:bidi w:val="0"/>
        <w:rPr>
          <w:rFonts w:hint="eastAsia"/>
          <w:lang w:val="en-US" w:eastAsia="zh-CN"/>
        </w:rPr>
      </w:pPr>
      <w:bookmarkStart w:id="35" w:name="_Toc21804"/>
      <w:bookmarkStart w:id="36" w:name="_Toc14464"/>
      <w:r>
        <w:rPr>
          <w:rFonts w:hint="eastAsia"/>
          <w:lang w:val="en-US" w:eastAsia="zh-CN"/>
        </w:rPr>
        <w:t>图5“亮丽内蒙古 奋进新征程”主题研学活动”</w:t>
      </w:r>
      <w:bookmarkEnd w:id="35"/>
      <w:bookmarkEnd w:id="36"/>
    </w:p>
    <w:p>
      <w:pPr>
        <w:widowControl w:val="0"/>
        <w:adjustRightInd/>
        <w:snapToGrid/>
        <w:spacing w:before="180" w:beforeLines="50" w:after="180" w:afterLines="50" w:line="440" w:lineRule="exact"/>
        <w:jc w:val="center"/>
        <w:rPr>
          <w:rFonts w:hint="eastAsia" w:asciiTheme="minorEastAsia" w:hAnsiTheme="minorEastAsia" w:eastAsiaTheme="minorEastAsia" w:cstheme="minorBidi"/>
          <w:b w:val="0"/>
          <w:bCs w:val="0"/>
          <w:kern w:val="0"/>
          <w:sz w:val="32"/>
          <w:szCs w:val="32"/>
          <w:lang w:val="en-US" w:eastAsia="zh-CN" w:bidi="ar-SA"/>
        </w:rPr>
      </w:pPr>
      <w:r>
        <w:rPr>
          <w:rFonts w:ascii="宋体" w:hAnsi="宋体" w:eastAsia="宋体" w:cs="宋体"/>
          <w:sz w:val="32"/>
          <w:szCs w:val="32"/>
        </w:rPr>
        <w:drawing>
          <wp:anchor distT="0" distB="0" distL="114300" distR="114300" simplePos="0" relativeHeight="251664384" behindDoc="0" locked="0" layoutInCell="1" allowOverlap="1">
            <wp:simplePos x="0" y="0"/>
            <wp:positionH relativeFrom="column">
              <wp:posOffset>156845</wp:posOffset>
            </wp:positionH>
            <wp:positionV relativeFrom="paragraph">
              <wp:posOffset>59055</wp:posOffset>
            </wp:positionV>
            <wp:extent cx="2633980" cy="2749550"/>
            <wp:effectExtent l="0" t="0" r="13970" b="12700"/>
            <wp:wrapNone/>
            <wp:docPr id="19"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descr="IMG_256"/>
                    <pic:cNvPicPr>
                      <a:picLocks noChangeAspect="1"/>
                    </pic:cNvPicPr>
                  </pic:nvPicPr>
                  <pic:blipFill>
                    <a:blip r:embed="rId21"/>
                    <a:stretch>
                      <a:fillRect/>
                    </a:stretch>
                  </pic:blipFill>
                  <pic:spPr>
                    <a:xfrm>
                      <a:off x="0" y="0"/>
                      <a:ext cx="2633980" cy="2749550"/>
                    </a:xfrm>
                    <a:prstGeom prst="rect">
                      <a:avLst/>
                    </a:prstGeom>
                    <a:noFill/>
                    <a:ln w="9525">
                      <a:noFill/>
                    </a:ln>
                  </pic:spPr>
                </pic:pic>
              </a:graphicData>
            </a:graphic>
          </wp:anchor>
        </w:drawing>
      </w:r>
      <w:r>
        <w:rPr>
          <w:rFonts w:ascii="宋体" w:hAnsi="宋体" w:eastAsia="宋体" w:cs="宋体"/>
          <w:sz w:val="32"/>
          <w:szCs w:val="32"/>
        </w:rPr>
        <w:drawing>
          <wp:anchor distT="0" distB="0" distL="114300" distR="114300" simplePos="0" relativeHeight="251665408" behindDoc="0" locked="0" layoutInCell="1" allowOverlap="1">
            <wp:simplePos x="0" y="0"/>
            <wp:positionH relativeFrom="column">
              <wp:posOffset>2950845</wp:posOffset>
            </wp:positionH>
            <wp:positionV relativeFrom="paragraph">
              <wp:posOffset>69850</wp:posOffset>
            </wp:positionV>
            <wp:extent cx="2691765" cy="2735580"/>
            <wp:effectExtent l="0" t="0" r="13335" b="7620"/>
            <wp:wrapNone/>
            <wp:docPr id="20"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descr="IMG_256"/>
                    <pic:cNvPicPr>
                      <a:picLocks noChangeAspect="1"/>
                    </pic:cNvPicPr>
                  </pic:nvPicPr>
                  <pic:blipFill>
                    <a:blip r:embed="rId22"/>
                    <a:stretch>
                      <a:fillRect/>
                    </a:stretch>
                  </pic:blipFill>
                  <pic:spPr>
                    <a:xfrm>
                      <a:off x="0" y="0"/>
                      <a:ext cx="2691765" cy="2735580"/>
                    </a:xfrm>
                    <a:prstGeom prst="rect">
                      <a:avLst/>
                    </a:prstGeom>
                    <a:noFill/>
                    <a:ln w="9525">
                      <a:noFill/>
                    </a:ln>
                  </pic:spPr>
                </pic:pic>
              </a:graphicData>
            </a:graphic>
          </wp:anchor>
        </w:drawing>
      </w:r>
    </w:p>
    <w:p>
      <w:pPr>
        <w:widowControl w:val="0"/>
        <w:adjustRightInd/>
        <w:snapToGrid/>
        <w:spacing w:before="180" w:beforeLines="50" w:after="180" w:afterLines="50" w:line="440" w:lineRule="exact"/>
        <w:ind w:firstLine="640" w:firstLineChars="200"/>
        <w:jc w:val="both"/>
        <w:rPr>
          <w:rFonts w:hint="eastAsia" w:ascii="黑体" w:hAnsi="黑体" w:eastAsia="黑体" w:cs="黑体"/>
          <w:color w:val="000000"/>
          <w:sz w:val="32"/>
          <w:szCs w:val="32"/>
        </w:rPr>
      </w:pPr>
    </w:p>
    <w:p>
      <w:pPr>
        <w:widowControl w:val="0"/>
        <w:adjustRightInd/>
        <w:snapToGrid/>
        <w:spacing w:before="180" w:beforeLines="50" w:after="180" w:afterLines="50" w:line="440" w:lineRule="exact"/>
        <w:ind w:firstLine="640" w:firstLineChars="200"/>
        <w:jc w:val="both"/>
        <w:rPr>
          <w:rFonts w:hint="eastAsia" w:ascii="黑体" w:hAnsi="黑体" w:eastAsia="黑体" w:cs="黑体"/>
          <w:color w:val="000000"/>
          <w:sz w:val="32"/>
          <w:szCs w:val="32"/>
        </w:rPr>
      </w:pPr>
    </w:p>
    <w:p>
      <w:pPr>
        <w:widowControl w:val="0"/>
        <w:adjustRightInd/>
        <w:snapToGrid/>
        <w:spacing w:before="180" w:beforeLines="50" w:after="180" w:afterLines="50" w:line="440" w:lineRule="exact"/>
        <w:ind w:firstLine="640" w:firstLineChars="200"/>
        <w:jc w:val="both"/>
        <w:rPr>
          <w:rFonts w:hint="eastAsia" w:ascii="黑体" w:hAnsi="黑体" w:eastAsia="黑体" w:cs="黑体"/>
          <w:color w:val="000000"/>
          <w:sz w:val="32"/>
          <w:szCs w:val="32"/>
        </w:rPr>
      </w:pPr>
    </w:p>
    <w:p>
      <w:pPr>
        <w:widowControl w:val="0"/>
        <w:adjustRightInd/>
        <w:snapToGrid/>
        <w:spacing w:before="180" w:beforeLines="50" w:after="180" w:afterLines="50" w:line="440" w:lineRule="exact"/>
        <w:ind w:firstLine="640" w:firstLineChars="200"/>
        <w:jc w:val="both"/>
        <w:rPr>
          <w:rFonts w:hint="eastAsia" w:ascii="黑体" w:hAnsi="黑体" w:eastAsia="黑体" w:cs="黑体"/>
          <w:color w:val="000000"/>
          <w:sz w:val="32"/>
          <w:szCs w:val="32"/>
        </w:rPr>
      </w:pPr>
    </w:p>
    <w:p>
      <w:pPr>
        <w:widowControl w:val="0"/>
        <w:adjustRightInd/>
        <w:snapToGrid/>
        <w:spacing w:before="180" w:beforeLines="50" w:after="180" w:afterLines="50" w:line="440" w:lineRule="exact"/>
        <w:ind w:firstLine="640" w:firstLineChars="200"/>
        <w:jc w:val="both"/>
        <w:rPr>
          <w:rFonts w:hint="eastAsia" w:ascii="黑体" w:hAnsi="黑体" w:eastAsia="黑体" w:cs="黑体"/>
          <w:color w:val="000000"/>
          <w:sz w:val="32"/>
          <w:szCs w:val="32"/>
        </w:rPr>
      </w:pPr>
    </w:p>
    <w:p>
      <w:pPr>
        <w:widowControl w:val="0"/>
        <w:adjustRightInd/>
        <w:snapToGrid/>
        <w:spacing w:before="180" w:beforeLines="50" w:after="180" w:afterLines="50" w:line="440" w:lineRule="exact"/>
        <w:ind w:left="0" w:leftChars="0" w:firstLine="0" w:firstLineChars="0"/>
        <w:jc w:val="both"/>
        <w:rPr>
          <w:rFonts w:hint="eastAsia" w:ascii="黑体" w:hAnsi="黑体" w:eastAsia="黑体" w:cs="黑体"/>
          <w:color w:val="000000"/>
          <w:sz w:val="32"/>
          <w:szCs w:val="32"/>
        </w:rPr>
      </w:pPr>
    </w:p>
    <w:p>
      <w:pPr>
        <w:pStyle w:val="3"/>
        <w:bidi w:val="0"/>
        <w:rPr>
          <w:sz w:val="32"/>
          <w:szCs w:val="32"/>
        </w:rPr>
      </w:pPr>
      <w:bookmarkStart w:id="37" w:name="_Toc29947"/>
      <w:r>
        <w:rPr>
          <w:rFonts w:hint="eastAsia"/>
          <w:sz w:val="32"/>
          <w:szCs w:val="32"/>
        </w:rPr>
        <w:t>2.2立德树人</w:t>
      </w:r>
      <w:bookmarkEnd w:id="37"/>
    </w:p>
    <w:p>
      <w:pPr>
        <w:pStyle w:val="4"/>
        <w:bidi w:val="0"/>
        <w:rPr>
          <w:sz w:val="32"/>
          <w:szCs w:val="32"/>
        </w:rPr>
      </w:pPr>
      <w:bookmarkStart w:id="38" w:name="_Toc3043_WPSOffice_Level3"/>
      <w:bookmarkStart w:id="39" w:name="_Toc193"/>
      <w:r>
        <w:rPr>
          <w:rFonts w:hint="eastAsia"/>
          <w:sz w:val="32"/>
          <w:szCs w:val="32"/>
        </w:rPr>
        <w:t>2.2.1</w:t>
      </w:r>
      <w:bookmarkEnd w:id="38"/>
      <w:bookmarkStart w:id="40" w:name="_Toc11607_WPSOffice_Level3"/>
      <w:r>
        <w:rPr>
          <w:rFonts w:hint="eastAsia"/>
          <w:sz w:val="32"/>
          <w:szCs w:val="32"/>
        </w:rPr>
        <w:t>德育工作情况</w:t>
      </w:r>
      <w:bookmarkEnd w:id="39"/>
    </w:p>
    <w:p>
      <w:pPr>
        <w:bidi w:val="0"/>
        <w:rPr>
          <w:rFonts w:hint="eastAsia"/>
          <w:sz w:val="32"/>
          <w:szCs w:val="32"/>
        </w:rPr>
      </w:pPr>
      <w:r>
        <w:rPr>
          <w:rFonts w:hint="eastAsia"/>
          <w:sz w:val="32"/>
          <w:szCs w:val="32"/>
        </w:rPr>
        <w:t>以习近平新时代中国特色社会主义思想育人铸魂</w:t>
      </w:r>
      <w:r>
        <w:rPr>
          <w:rFonts w:hint="eastAsia"/>
          <w:sz w:val="32"/>
          <w:szCs w:val="32"/>
          <w:lang w:eastAsia="zh-CN"/>
        </w:rPr>
        <w:t>，</w:t>
      </w:r>
      <w:r>
        <w:rPr>
          <w:rFonts w:hint="eastAsia"/>
          <w:sz w:val="32"/>
          <w:szCs w:val="32"/>
        </w:rPr>
        <w:t>以立德树人为根本，完善德育工作体系</w:t>
      </w:r>
      <w:r>
        <w:rPr>
          <w:rFonts w:hint="eastAsia"/>
          <w:sz w:val="32"/>
          <w:szCs w:val="32"/>
          <w:lang w:eastAsia="zh-CN"/>
        </w:rPr>
        <w:t>。</w:t>
      </w:r>
      <w:r>
        <w:rPr>
          <w:rFonts w:hint="eastAsia"/>
          <w:sz w:val="32"/>
          <w:szCs w:val="32"/>
        </w:rPr>
        <w:t>注重校园文化建设，深入贯彻落实习近平总书记关于发展职业教育的重要论述，秉承“</w:t>
      </w:r>
      <w:r>
        <w:rPr>
          <w:rFonts w:hint="eastAsia"/>
          <w:sz w:val="32"/>
          <w:szCs w:val="32"/>
          <w:lang w:eastAsia="zh-CN"/>
        </w:rPr>
        <w:t>厚德精技，笃学尚行</w:t>
      </w:r>
      <w:r>
        <w:rPr>
          <w:rFonts w:hint="eastAsia"/>
          <w:sz w:val="32"/>
          <w:szCs w:val="32"/>
        </w:rPr>
        <w:t>”的办学理念，充分发挥大思政课在培育和践行社会主义核心价值观中的主渠道作用，加强红色文化教育，提高大思政课的吸引力和感染力，创新大思政课教学的途径与方法，建设一支政治强、情怀深、思维新、视野广、自律严、人格正的思想政治理论课教师队伍，不断提升学校思想政治理论课教育教学质量和水平。构建“大思政”视角下思政课程与课程思政深度融合，使课程思政的理念内化于心、外化于行，构建全员全程全方位育人大格局</w:t>
      </w:r>
      <w:r>
        <w:rPr>
          <w:rFonts w:hint="eastAsia"/>
          <w:sz w:val="32"/>
          <w:szCs w:val="32"/>
          <w:lang w:eastAsia="zh-CN"/>
        </w:rPr>
        <w:t>，</w:t>
      </w:r>
      <w:r>
        <w:rPr>
          <w:rFonts w:hint="eastAsia"/>
          <w:sz w:val="32"/>
          <w:szCs w:val="32"/>
        </w:rPr>
        <w:t>以思想政治教育为主线，充分发挥党、团组织的组织领导和桥梁纽带作用，积极探索德育工作的新思路、新方法。有针对性地讲授心理健康知识，开展辅导或咨询活动，增强学生的心理调适能力和独立生活能力，预防学生心理问题的发生。通过主题升旗仪式、政治学习课、主题班团会、主题文化活动组成德育机制，使学生普遍具有强烈的社会责任感和使命感，学生综合素养显著提升。</w:t>
      </w:r>
    </w:p>
    <w:p>
      <w:pPr>
        <w:pStyle w:val="5"/>
        <w:bidi w:val="0"/>
        <w:ind w:left="0" w:leftChars="0" w:firstLine="0" w:firstLineChars="0"/>
        <w:rPr>
          <w:rFonts w:hint="eastAsia"/>
          <w:sz w:val="32"/>
          <w:szCs w:val="32"/>
          <w:lang w:eastAsia="zh-CN"/>
        </w:rPr>
      </w:pPr>
      <w:r>
        <w:rPr>
          <w:rFonts w:hint="eastAsia"/>
          <w:sz w:val="32"/>
          <w:szCs w:val="32"/>
          <w:lang w:eastAsia="zh-CN"/>
        </w:rPr>
        <w:t>案例二（</w:t>
      </w:r>
      <w:r>
        <w:rPr>
          <w:rFonts w:hint="eastAsia"/>
          <w:sz w:val="32"/>
          <w:szCs w:val="32"/>
          <w:lang w:val="en-US" w:eastAsia="zh-CN"/>
        </w:rPr>
        <w:t>2.2</w:t>
      </w:r>
      <w:r>
        <w:rPr>
          <w:rFonts w:hint="eastAsia"/>
          <w:sz w:val="32"/>
          <w:szCs w:val="32"/>
          <w:lang w:eastAsia="zh-CN"/>
        </w:rPr>
        <w:t>）</w:t>
      </w:r>
    </w:p>
    <w:p>
      <w:pPr>
        <w:bidi w:val="0"/>
        <w:jc w:val="center"/>
        <w:rPr>
          <w:rFonts w:hint="eastAsia"/>
          <w:sz w:val="32"/>
          <w:szCs w:val="32"/>
          <w:lang w:val="en-US" w:eastAsia="zh-CN"/>
        </w:rPr>
      </w:pPr>
      <w:r>
        <w:rPr>
          <w:rFonts w:hint="eastAsia"/>
          <w:sz w:val="32"/>
          <w:szCs w:val="32"/>
          <w:lang w:val="en-US" w:eastAsia="zh-CN"/>
        </w:rPr>
        <w:t>我校组织师生观看职业院校“同上一堂思政大课”</w:t>
      </w:r>
    </w:p>
    <w:p>
      <w:pPr>
        <w:bidi w:val="0"/>
        <w:rPr>
          <w:rFonts w:hint="eastAsia"/>
          <w:sz w:val="32"/>
          <w:szCs w:val="32"/>
        </w:rPr>
      </w:pPr>
      <w:r>
        <w:rPr>
          <w:rFonts w:hint="eastAsia"/>
          <w:sz w:val="32"/>
          <w:szCs w:val="32"/>
        </w:rPr>
        <w:t>为深入贯彻落实习近平总书记关于“大思政课”和职业教育的重要指示批示，教育部职业教育与成人教育司会同人民网联合推出职业院校师生“同上一堂思政大课”系列课程。9月8日20时，我校学生科团委组织全体班主任和在校学生同上此次“思政大课”。</w:t>
      </w:r>
    </w:p>
    <w:p>
      <w:pPr>
        <w:bidi w:val="0"/>
        <w:rPr>
          <w:rFonts w:hint="eastAsia"/>
          <w:sz w:val="32"/>
          <w:szCs w:val="32"/>
        </w:rPr>
      </w:pPr>
      <w:r>
        <w:rPr>
          <w:rFonts w:hint="eastAsia"/>
          <w:sz w:val="32"/>
          <w:szCs w:val="32"/>
        </w:rPr>
        <w:t>课程以中国特色社会主义建设为主线，展现在中国共产党领导下取得的辉煌成就，教育引导学生坚定“四个自信”，厚植爱国情怀，增强对职业教育的信心，以实际行动落实党的二十大精神。</w:t>
      </w:r>
    </w:p>
    <w:p>
      <w:pPr>
        <w:bidi w:val="0"/>
        <w:rPr>
          <w:rFonts w:hint="eastAsia"/>
          <w:sz w:val="32"/>
          <w:szCs w:val="32"/>
        </w:rPr>
      </w:pPr>
      <w:r>
        <w:rPr>
          <w:rFonts w:hint="eastAsia"/>
          <w:sz w:val="32"/>
          <w:szCs w:val="32"/>
        </w:rPr>
        <w:t>思政课后，同学们开展了深入的交流和讨论，对劳动精神和工匠精神有了更深层次的认识。同学们纷纷表示要坚定理想信念，发扬奋斗精神，增强创新意识，为国家建设贡献出自己的一份力量。</w:t>
      </w:r>
    </w:p>
    <w:p>
      <w:pPr>
        <w:bidi w:val="0"/>
        <w:rPr>
          <w:rFonts w:hint="default"/>
          <w:sz w:val="32"/>
          <w:szCs w:val="32"/>
        </w:rPr>
      </w:pPr>
      <w:r>
        <w:rPr>
          <w:rFonts w:hint="default"/>
          <w:sz w:val="32"/>
          <w:szCs w:val="32"/>
        </w:rPr>
        <w:t>我校高度重视学生思想政治教育工作，把思政教育工作全面融入学生学习、生活的全过程，进一步提高政治站位</w:t>
      </w:r>
      <w:r>
        <w:rPr>
          <w:rFonts w:hint="eastAsia"/>
          <w:sz w:val="32"/>
          <w:szCs w:val="32"/>
          <w:lang w:eastAsia="zh-CN"/>
        </w:rPr>
        <w:t>，</w:t>
      </w:r>
      <w:r>
        <w:rPr>
          <w:rFonts w:hint="default"/>
          <w:sz w:val="32"/>
          <w:szCs w:val="32"/>
        </w:rPr>
        <w:t>为学生的成长、成才保驾护航。</w:t>
      </w:r>
    </w:p>
    <w:p>
      <w:pPr>
        <w:pStyle w:val="10"/>
        <w:bidi w:val="0"/>
        <w:rPr>
          <w:rFonts w:hint="eastAsia"/>
          <w:lang w:val="en-US" w:eastAsia="zh-CN"/>
        </w:rPr>
      </w:pPr>
      <w:bookmarkStart w:id="41" w:name="_Toc23859"/>
      <w:bookmarkStart w:id="42" w:name="_Toc16488"/>
      <w:r>
        <w:rPr>
          <w:rFonts w:hint="eastAsia"/>
          <w:lang w:val="en-US" w:eastAsia="zh-CN"/>
        </w:rPr>
        <w:t>图6 观看职业院校“同上一堂思政大课</w:t>
      </w:r>
      <w:bookmarkEnd w:id="41"/>
      <w:bookmarkEnd w:id="42"/>
    </w:p>
    <w:p>
      <w:pPr>
        <w:spacing w:line="440" w:lineRule="exact"/>
        <w:ind w:firstLine="640" w:firstLineChars="200"/>
        <w:rPr>
          <w:rFonts w:hint="eastAsia" w:ascii="PingFang SC" w:hAnsi="PingFang SC" w:eastAsia="PingFang SC" w:cs="PingFang SC"/>
          <w:b/>
          <w:bCs/>
          <w:i w:val="0"/>
          <w:iCs w:val="0"/>
          <w:caps w:val="0"/>
          <w:color w:val="007AAA"/>
          <w:spacing w:val="8"/>
          <w:sz w:val="32"/>
          <w:szCs w:val="32"/>
          <w:shd w:val="clear" w:fill="FFFFFF"/>
          <w:lang w:eastAsia="zh-CN"/>
        </w:rPr>
      </w:pPr>
      <w:r>
        <w:rPr>
          <w:rFonts w:ascii="宋体" w:hAnsi="宋体" w:eastAsia="宋体" w:cs="宋体"/>
          <w:sz w:val="32"/>
          <w:szCs w:val="32"/>
        </w:rPr>
        <w:drawing>
          <wp:anchor distT="0" distB="0" distL="114300" distR="114300" simplePos="0" relativeHeight="251668480" behindDoc="0" locked="0" layoutInCell="1" allowOverlap="1">
            <wp:simplePos x="0" y="0"/>
            <wp:positionH relativeFrom="column">
              <wp:posOffset>330835</wp:posOffset>
            </wp:positionH>
            <wp:positionV relativeFrom="paragraph">
              <wp:posOffset>13335</wp:posOffset>
            </wp:positionV>
            <wp:extent cx="5292725" cy="3264535"/>
            <wp:effectExtent l="0" t="0" r="3175" b="12065"/>
            <wp:wrapNone/>
            <wp:docPr id="23"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descr="IMG_256"/>
                    <pic:cNvPicPr>
                      <a:picLocks noChangeAspect="1"/>
                    </pic:cNvPicPr>
                  </pic:nvPicPr>
                  <pic:blipFill>
                    <a:blip r:embed="rId23"/>
                    <a:stretch>
                      <a:fillRect/>
                    </a:stretch>
                  </pic:blipFill>
                  <pic:spPr>
                    <a:xfrm>
                      <a:off x="0" y="0"/>
                      <a:ext cx="5292725" cy="3264535"/>
                    </a:xfrm>
                    <a:prstGeom prst="rect">
                      <a:avLst/>
                    </a:prstGeom>
                    <a:noFill/>
                    <a:ln w="9525">
                      <a:noFill/>
                    </a:ln>
                  </pic:spPr>
                </pic:pic>
              </a:graphicData>
            </a:graphic>
          </wp:anchor>
        </w:drawing>
      </w:r>
    </w:p>
    <w:p>
      <w:pPr>
        <w:widowControl w:val="0"/>
        <w:adjustRightInd/>
        <w:snapToGrid/>
        <w:spacing w:after="0" w:line="440" w:lineRule="exact"/>
        <w:ind w:firstLine="640" w:firstLineChars="200"/>
        <w:jc w:val="both"/>
        <w:rPr>
          <w:rFonts w:hint="eastAsia" w:ascii="宋体" w:hAnsi="宋体" w:eastAsia="宋体" w:cs="宋体"/>
          <w:sz w:val="32"/>
          <w:szCs w:val="32"/>
        </w:rPr>
      </w:pPr>
    </w:p>
    <w:p>
      <w:pPr>
        <w:widowControl w:val="0"/>
        <w:adjustRightInd/>
        <w:snapToGrid/>
        <w:spacing w:after="0" w:line="440" w:lineRule="exact"/>
        <w:ind w:firstLine="640" w:firstLineChars="200"/>
        <w:jc w:val="both"/>
        <w:rPr>
          <w:rFonts w:hint="eastAsia" w:ascii="宋体" w:hAnsi="宋体" w:eastAsia="宋体" w:cs="宋体"/>
          <w:sz w:val="32"/>
          <w:szCs w:val="32"/>
        </w:rPr>
      </w:pPr>
    </w:p>
    <w:p>
      <w:pPr>
        <w:widowControl w:val="0"/>
        <w:adjustRightInd/>
        <w:snapToGrid/>
        <w:spacing w:after="0" w:line="440" w:lineRule="exact"/>
        <w:ind w:firstLine="640" w:firstLineChars="200"/>
        <w:jc w:val="both"/>
        <w:rPr>
          <w:rFonts w:hint="eastAsia" w:ascii="宋体" w:hAnsi="宋体" w:eastAsia="宋体" w:cs="宋体"/>
          <w:sz w:val="32"/>
          <w:szCs w:val="32"/>
        </w:rPr>
      </w:pPr>
    </w:p>
    <w:p>
      <w:pPr>
        <w:widowControl w:val="0"/>
        <w:adjustRightInd/>
        <w:snapToGrid/>
        <w:spacing w:after="0" w:line="440" w:lineRule="exact"/>
        <w:ind w:firstLine="640" w:firstLineChars="200"/>
        <w:jc w:val="both"/>
        <w:rPr>
          <w:rFonts w:hint="eastAsia" w:ascii="宋体" w:hAnsi="宋体" w:eastAsia="宋体" w:cs="宋体"/>
          <w:sz w:val="32"/>
          <w:szCs w:val="32"/>
        </w:rPr>
      </w:pPr>
    </w:p>
    <w:p>
      <w:pPr>
        <w:widowControl w:val="0"/>
        <w:adjustRightInd/>
        <w:snapToGrid/>
        <w:spacing w:after="0" w:line="440" w:lineRule="exact"/>
        <w:ind w:firstLine="640" w:firstLineChars="200"/>
        <w:jc w:val="both"/>
        <w:rPr>
          <w:rFonts w:hint="eastAsia" w:ascii="宋体" w:hAnsi="宋体" w:eastAsia="宋体" w:cs="宋体"/>
          <w:sz w:val="32"/>
          <w:szCs w:val="32"/>
        </w:rPr>
      </w:pPr>
    </w:p>
    <w:p>
      <w:pPr>
        <w:widowControl w:val="0"/>
        <w:adjustRightInd/>
        <w:snapToGrid/>
        <w:spacing w:after="0" w:line="440" w:lineRule="exact"/>
        <w:ind w:firstLine="640" w:firstLineChars="200"/>
        <w:jc w:val="both"/>
        <w:rPr>
          <w:rFonts w:hint="eastAsia" w:ascii="宋体" w:hAnsi="宋体" w:eastAsia="宋体" w:cs="宋体"/>
          <w:sz w:val="32"/>
          <w:szCs w:val="32"/>
        </w:rPr>
      </w:pPr>
    </w:p>
    <w:p>
      <w:pPr>
        <w:widowControl w:val="0"/>
        <w:adjustRightInd/>
        <w:snapToGrid/>
        <w:spacing w:after="0" w:line="440" w:lineRule="exact"/>
        <w:ind w:firstLine="640" w:firstLineChars="200"/>
        <w:jc w:val="both"/>
        <w:rPr>
          <w:rFonts w:hint="eastAsia" w:ascii="宋体" w:hAnsi="宋体" w:eastAsia="宋体" w:cs="宋体"/>
          <w:sz w:val="32"/>
          <w:szCs w:val="32"/>
        </w:rPr>
      </w:pPr>
    </w:p>
    <w:p>
      <w:pPr>
        <w:widowControl w:val="0"/>
        <w:adjustRightInd/>
        <w:snapToGrid/>
        <w:spacing w:after="0" w:line="440" w:lineRule="exact"/>
        <w:ind w:firstLine="640" w:firstLineChars="200"/>
        <w:jc w:val="both"/>
        <w:rPr>
          <w:rFonts w:hint="eastAsia" w:ascii="宋体" w:hAnsi="宋体" w:eastAsia="宋体" w:cs="宋体"/>
          <w:sz w:val="32"/>
          <w:szCs w:val="32"/>
        </w:rPr>
      </w:pPr>
    </w:p>
    <w:p>
      <w:pPr>
        <w:widowControl w:val="0"/>
        <w:adjustRightInd/>
        <w:snapToGrid/>
        <w:spacing w:after="0" w:line="440" w:lineRule="exact"/>
        <w:ind w:firstLine="640" w:firstLineChars="200"/>
        <w:jc w:val="both"/>
        <w:rPr>
          <w:rFonts w:hint="eastAsia" w:ascii="宋体" w:hAnsi="宋体" w:eastAsia="宋体" w:cs="宋体"/>
          <w:sz w:val="32"/>
          <w:szCs w:val="32"/>
        </w:rPr>
      </w:pPr>
    </w:p>
    <w:p>
      <w:pPr>
        <w:widowControl w:val="0"/>
        <w:adjustRightInd/>
        <w:snapToGrid/>
        <w:spacing w:after="0" w:line="440" w:lineRule="exact"/>
        <w:ind w:left="0" w:leftChars="0" w:firstLine="0" w:firstLineChars="0"/>
        <w:jc w:val="both"/>
        <w:rPr>
          <w:rFonts w:hint="eastAsia" w:ascii="宋体" w:hAnsi="宋体" w:eastAsia="宋体" w:cs="宋体"/>
          <w:sz w:val="32"/>
          <w:szCs w:val="32"/>
        </w:rPr>
      </w:pPr>
    </w:p>
    <w:p>
      <w:pPr>
        <w:pStyle w:val="4"/>
        <w:bidi w:val="0"/>
        <w:rPr>
          <w:sz w:val="32"/>
          <w:szCs w:val="32"/>
        </w:rPr>
      </w:pPr>
      <w:bookmarkStart w:id="43" w:name="_Toc5038"/>
      <w:r>
        <w:rPr>
          <w:rFonts w:hint="eastAsia"/>
          <w:sz w:val="32"/>
          <w:szCs w:val="32"/>
        </w:rPr>
        <w:t>2.2.2德育课实施情况</w:t>
      </w:r>
      <w:bookmarkEnd w:id="43"/>
    </w:p>
    <w:p>
      <w:pPr>
        <w:bidi w:val="0"/>
        <w:rPr>
          <w:rFonts w:hint="eastAsia"/>
          <w:sz w:val="32"/>
          <w:szCs w:val="32"/>
        </w:rPr>
      </w:pPr>
      <w:r>
        <w:rPr>
          <w:rFonts w:hint="eastAsia"/>
          <w:sz w:val="32"/>
          <w:szCs w:val="32"/>
        </w:rPr>
        <w:t>严格按照教育部、自治区教育厅关于中等职业学校德育课程设置及课时安排的具体要求，提升学生道德素养。该校深化课程育人、文化育人、活动育人等协同育人，深度挖掘各学科课程蕴含的思想政治教育资源，将思政元素润物细无声地融入到课程教学之中，并且对所有专业分学期均开设了职业道德与法律、经济与政治、职业生涯规划、哲学与人生、心理健康教育等课程。注重德育课教师队伍选拔及培养，不断提高教育教学能力，满足德育课程教学需要。德育课教学中严格执行教学大纲，有针对性地对学生进行马列主义、毛泽东思想和邓小平理论基本观点教育，辩证唯物主义和历史唯物主义基本观点教育，经济与政治基础知识教育，纪律法制教育，职业不断提高爱国主义、集体主义和社会主义思想觉悟，帮助学生树立正确的择业观、创业观，培养了良好的思想政治素质和职业道德素养，更好的适应社会用人单位对专业技术技能型人才的需求。德育课教学取得了良好的效果。学校有班主任</w:t>
      </w:r>
      <w:r>
        <w:rPr>
          <w:rFonts w:hint="eastAsia"/>
          <w:sz w:val="32"/>
          <w:szCs w:val="32"/>
          <w:lang w:val="en-US" w:eastAsia="zh-CN"/>
        </w:rPr>
        <w:t>29</w:t>
      </w:r>
      <w:r>
        <w:rPr>
          <w:rFonts w:hint="eastAsia"/>
          <w:sz w:val="32"/>
          <w:szCs w:val="32"/>
        </w:rPr>
        <w:t>名，思政课教师1</w:t>
      </w:r>
      <w:r>
        <w:rPr>
          <w:rFonts w:hint="eastAsia"/>
          <w:sz w:val="32"/>
          <w:szCs w:val="32"/>
          <w:lang w:val="en-US" w:eastAsia="zh-CN"/>
        </w:rPr>
        <w:t>0</w:t>
      </w:r>
      <w:r>
        <w:rPr>
          <w:rFonts w:hint="eastAsia"/>
          <w:sz w:val="32"/>
          <w:szCs w:val="32"/>
        </w:rPr>
        <w:t>名。</w:t>
      </w:r>
    </w:p>
    <w:p>
      <w:pPr>
        <w:pStyle w:val="4"/>
        <w:bidi w:val="0"/>
        <w:rPr>
          <w:sz w:val="32"/>
          <w:szCs w:val="32"/>
        </w:rPr>
      </w:pPr>
      <w:bookmarkStart w:id="44" w:name="_Toc19035"/>
      <w:r>
        <w:rPr>
          <w:rFonts w:hint="eastAsia"/>
          <w:sz w:val="32"/>
          <w:szCs w:val="32"/>
        </w:rPr>
        <w:t>2.2.</w:t>
      </w:r>
      <w:bookmarkEnd w:id="40"/>
      <w:bookmarkStart w:id="45" w:name="_Toc3092_WPSOffice_Level3"/>
      <w:r>
        <w:rPr>
          <w:rFonts w:hint="eastAsia"/>
          <w:sz w:val="32"/>
          <w:szCs w:val="32"/>
        </w:rPr>
        <w:t>3校园文化建设</w:t>
      </w:r>
      <w:bookmarkEnd w:id="44"/>
    </w:p>
    <w:p>
      <w:pPr>
        <w:bidi w:val="0"/>
        <w:rPr>
          <w:sz w:val="32"/>
          <w:szCs w:val="32"/>
        </w:rPr>
      </w:pPr>
      <w:r>
        <w:rPr>
          <w:rFonts w:hint="eastAsia"/>
          <w:sz w:val="32"/>
          <w:szCs w:val="32"/>
        </w:rPr>
        <w:t>加强校园文化建设，丰富学校品牌内涵。在校园文化的体系化建设过程中，总结提炼出了校园文化的核心理念 ----“韧”精神，这种精神代表了我校坚韧不拔、奋发图强、不断自我完善的品质，是学校教育理念和办学特色的集中体现。通过校园文化建设，打造了具有人文色彩的育人环境，改善了师生的精神面貌，丰富了学校的品牌内涵，也为学校的发展注入了精神动力。</w:t>
      </w:r>
    </w:p>
    <w:p>
      <w:pPr>
        <w:bidi w:val="0"/>
        <w:rPr>
          <w:rFonts w:hint="eastAsia"/>
          <w:sz w:val="32"/>
          <w:szCs w:val="32"/>
        </w:rPr>
      </w:pPr>
      <w:r>
        <w:rPr>
          <w:rFonts w:hint="eastAsia"/>
          <w:sz w:val="32"/>
          <w:szCs w:val="32"/>
        </w:rPr>
        <w:t>随着整体办学水平的逐步提高，学校硬件设施建设、管理服务水平、生活保障能力得到大幅提升。现有学生公寓楼6栋，食堂1栋，有田径运动场1个，其他球场3个；现有校内专业实训室15个，与合作企业共同建设校外实习实训基地5个，使学生的实践性教学及技能训练得到了保障；现有网络多媒体教室38间，教学实施过程中的多媒体教学手段运用，使学生学习兴趣倍增，学习效果更佳；建立图书馆角，使学生可以更加便捷地借阅图书；积极开展丰富多彩的校园文化活动，加强学生社团建设，有力促进学生全面发展；各类突发事件及灾害应急演练实现了常态化，学生自身安全防护学习及安全意识教育不断强化，校园治安环境稳定，安全状况良好。</w:t>
      </w:r>
    </w:p>
    <w:p>
      <w:pPr>
        <w:pStyle w:val="4"/>
        <w:bidi w:val="0"/>
      </w:pPr>
      <w:bookmarkStart w:id="46" w:name="_Toc24936"/>
      <w:r>
        <w:rPr>
          <w:rFonts w:hint="eastAsia"/>
        </w:rPr>
        <w:t>2.2.4文明风采活动开展情况</w:t>
      </w:r>
      <w:bookmarkEnd w:id="46"/>
    </w:p>
    <w:p>
      <w:pPr>
        <w:pStyle w:val="6"/>
        <w:bidi w:val="0"/>
        <w:spacing w:line="240" w:lineRule="auto"/>
        <w:rPr>
          <w:sz w:val="32"/>
          <w:szCs w:val="32"/>
          <w:lang w:val="en-US" w:eastAsia="zh-CN"/>
        </w:rPr>
      </w:pPr>
      <w:r>
        <w:rPr>
          <w:rFonts w:hint="eastAsia"/>
          <w:sz w:val="32"/>
          <w:szCs w:val="32"/>
        </w:rPr>
        <w:t>2.2.4.1</w:t>
      </w:r>
      <w:r>
        <w:rPr>
          <w:sz w:val="32"/>
          <w:szCs w:val="32"/>
        </w:rPr>
        <w:t>积极开展志愿者服务活动。</w:t>
      </w:r>
    </w:p>
    <w:p>
      <w:pPr>
        <w:bidi w:val="0"/>
        <w:rPr>
          <w:rFonts w:hint="eastAsia"/>
          <w:sz w:val="32"/>
          <w:szCs w:val="32"/>
          <w:lang w:val="en-US" w:eastAsia="zh-CN"/>
        </w:rPr>
      </w:pPr>
      <w:r>
        <w:rPr>
          <w:rFonts w:hint="eastAsia"/>
          <w:sz w:val="32"/>
          <w:szCs w:val="32"/>
        </w:rPr>
        <w:t>今年是学雷锋纪念日60周年，习近平总书记对深入开展学雷锋活动作出重要指示，新征程上，要深刻把握雷锋精神的时代内涵，更好发挥党员、干部模范带头作用，加强志愿服务保障和支持，不断发展壮大学雷锋志愿服务队伍，让学雷锋在人民群众特别是青少年中蔚然成风，让学雷锋活动融入日常、化作经常，让雷锋精神在新时代绽放更加璀璨的光芒，为全面建设社会主义现代化国家、全面推进中华民族伟大复兴凝聚强大力量。</w:t>
      </w:r>
      <w:r>
        <w:rPr>
          <w:rFonts w:hint="eastAsia"/>
          <w:sz w:val="32"/>
          <w:szCs w:val="32"/>
          <w:lang w:val="en-US" w:eastAsia="zh-CN"/>
        </w:rPr>
        <w:t>4</w:t>
      </w:r>
      <w:r>
        <w:rPr>
          <w:rFonts w:hint="eastAsia"/>
          <w:sz w:val="32"/>
          <w:szCs w:val="32"/>
        </w:rPr>
        <w:t>月</w:t>
      </w:r>
      <w:r>
        <w:rPr>
          <w:rFonts w:hint="eastAsia"/>
          <w:sz w:val="32"/>
          <w:szCs w:val="32"/>
          <w:lang w:val="en-US" w:eastAsia="zh-CN"/>
        </w:rPr>
        <w:t>6</w:t>
      </w:r>
      <w:r>
        <w:rPr>
          <w:rFonts w:hint="eastAsia"/>
          <w:sz w:val="32"/>
          <w:szCs w:val="32"/>
        </w:rPr>
        <w:t>日，</w:t>
      </w:r>
      <w:r>
        <w:rPr>
          <w:rFonts w:hint="eastAsia"/>
          <w:sz w:val="32"/>
          <w:szCs w:val="32"/>
          <w:lang w:val="en-US" w:eastAsia="zh-CN"/>
        </w:rPr>
        <w:t>团委组织学校团员青年志愿者，开展以“青春志愿不停歇 美化社区我先行”为主题的清扫社区活动，</w:t>
      </w:r>
      <w:r>
        <w:rPr>
          <w:rFonts w:hint="eastAsia"/>
          <w:sz w:val="32"/>
          <w:szCs w:val="32"/>
        </w:rPr>
        <w:t>通过志愿服务增强了学生的团队协作意识与社会服务意识，展现了经贸学子风采。</w:t>
      </w:r>
    </w:p>
    <w:p>
      <w:pPr>
        <w:pStyle w:val="10"/>
        <w:bidi w:val="0"/>
        <w:rPr>
          <w:rFonts w:hint="eastAsia"/>
          <w:lang w:val="en-US" w:eastAsia="zh-CN"/>
        </w:rPr>
      </w:pPr>
      <w:bookmarkStart w:id="47" w:name="_Toc10968"/>
      <w:bookmarkStart w:id="48" w:name="_Toc11981"/>
      <w:r>
        <w:rPr>
          <w:rFonts w:hint="eastAsia"/>
          <w:lang w:val="en-US" w:eastAsia="zh-CN"/>
        </w:rPr>
        <w:t>图7 内蒙古经贸学校团委组织团员青年志愿者开展“青春志愿不停歇 美化社区我先行”志愿活动</w:t>
      </w:r>
      <w:bookmarkEnd w:id="47"/>
      <w:bookmarkEnd w:id="48"/>
    </w:p>
    <w:p>
      <w:pPr>
        <w:adjustRightInd/>
        <w:snapToGrid/>
        <w:spacing w:line="440" w:lineRule="exact"/>
        <w:ind w:firstLine="640" w:firstLineChars="200"/>
        <w:rPr>
          <w:rStyle w:val="31"/>
          <w:rFonts w:hint="default" w:asciiTheme="minorEastAsia" w:hAnsiTheme="minorEastAsia" w:eastAsiaTheme="minorEastAsia" w:cstheme="minorEastAsia"/>
          <w:color w:val="auto"/>
          <w:kern w:val="2"/>
          <w:sz w:val="32"/>
          <w:szCs w:val="32"/>
          <w:lang w:val="en-US"/>
        </w:rPr>
      </w:pPr>
      <w:r>
        <w:rPr>
          <w:rFonts w:ascii="宋体" w:hAnsi="宋体" w:eastAsia="宋体" w:cs="宋体"/>
          <w:sz w:val="32"/>
          <w:szCs w:val="32"/>
        </w:rPr>
        <w:drawing>
          <wp:anchor distT="0" distB="0" distL="114300" distR="114300" simplePos="0" relativeHeight="251666432" behindDoc="0" locked="0" layoutInCell="1" allowOverlap="1">
            <wp:simplePos x="0" y="0"/>
            <wp:positionH relativeFrom="column">
              <wp:posOffset>44450</wp:posOffset>
            </wp:positionH>
            <wp:positionV relativeFrom="paragraph">
              <wp:posOffset>25400</wp:posOffset>
            </wp:positionV>
            <wp:extent cx="2764155" cy="2885440"/>
            <wp:effectExtent l="0" t="0" r="17145" b="10160"/>
            <wp:wrapNone/>
            <wp:docPr id="21"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descr="IMG_256"/>
                    <pic:cNvPicPr>
                      <a:picLocks noChangeAspect="1"/>
                    </pic:cNvPicPr>
                  </pic:nvPicPr>
                  <pic:blipFill>
                    <a:blip r:embed="rId24"/>
                    <a:stretch>
                      <a:fillRect/>
                    </a:stretch>
                  </pic:blipFill>
                  <pic:spPr>
                    <a:xfrm>
                      <a:off x="0" y="0"/>
                      <a:ext cx="2764155" cy="2885440"/>
                    </a:xfrm>
                    <a:prstGeom prst="rect">
                      <a:avLst/>
                    </a:prstGeom>
                    <a:noFill/>
                    <a:ln w="9525">
                      <a:noFill/>
                    </a:ln>
                  </pic:spPr>
                </pic:pic>
              </a:graphicData>
            </a:graphic>
          </wp:anchor>
        </w:drawing>
      </w:r>
      <w:r>
        <w:rPr>
          <w:rFonts w:ascii="宋体" w:hAnsi="宋体" w:eastAsia="宋体" w:cs="宋体"/>
          <w:sz w:val="32"/>
          <w:szCs w:val="32"/>
        </w:rPr>
        <w:drawing>
          <wp:anchor distT="0" distB="0" distL="114300" distR="114300" simplePos="0" relativeHeight="251667456" behindDoc="0" locked="0" layoutInCell="1" allowOverlap="1">
            <wp:simplePos x="0" y="0"/>
            <wp:positionH relativeFrom="column">
              <wp:posOffset>2990215</wp:posOffset>
            </wp:positionH>
            <wp:positionV relativeFrom="paragraph">
              <wp:posOffset>28575</wp:posOffset>
            </wp:positionV>
            <wp:extent cx="2823845" cy="2864485"/>
            <wp:effectExtent l="0" t="0" r="14605" b="12065"/>
            <wp:wrapNone/>
            <wp:docPr id="22"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descr="IMG_256"/>
                    <pic:cNvPicPr>
                      <a:picLocks noChangeAspect="1"/>
                    </pic:cNvPicPr>
                  </pic:nvPicPr>
                  <pic:blipFill>
                    <a:blip r:embed="rId25"/>
                    <a:stretch>
                      <a:fillRect/>
                    </a:stretch>
                  </pic:blipFill>
                  <pic:spPr>
                    <a:xfrm>
                      <a:off x="0" y="0"/>
                      <a:ext cx="2823845" cy="2864485"/>
                    </a:xfrm>
                    <a:prstGeom prst="rect">
                      <a:avLst/>
                    </a:prstGeom>
                    <a:noFill/>
                    <a:ln w="9525">
                      <a:noFill/>
                    </a:ln>
                  </pic:spPr>
                </pic:pic>
              </a:graphicData>
            </a:graphic>
          </wp:anchor>
        </w:drawing>
      </w:r>
    </w:p>
    <w:p>
      <w:pPr>
        <w:adjustRightInd/>
        <w:snapToGrid/>
        <w:spacing w:after="0" w:line="440" w:lineRule="exact"/>
        <w:ind w:firstLine="640" w:firstLineChars="200"/>
        <w:jc w:val="both"/>
        <w:textAlignment w:val="baseline"/>
        <w:rPr>
          <w:rFonts w:hint="eastAsia" w:asciiTheme="minorEastAsia" w:hAnsiTheme="minorEastAsia" w:eastAsiaTheme="minorEastAsia" w:cstheme="minorEastAsia"/>
          <w:color w:val="0000FF"/>
          <w:sz w:val="32"/>
          <w:szCs w:val="32"/>
        </w:rPr>
      </w:pPr>
    </w:p>
    <w:p>
      <w:pPr>
        <w:adjustRightInd/>
        <w:snapToGrid/>
        <w:spacing w:after="0" w:line="440" w:lineRule="exact"/>
        <w:ind w:firstLine="640" w:firstLineChars="200"/>
        <w:jc w:val="both"/>
        <w:textAlignment w:val="baseline"/>
        <w:rPr>
          <w:rFonts w:hint="eastAsia" w:asciiTheme="minorEastAsia" w:hAnsiTheme="minorEastAsia" w:eastAsiaTheme="minorEastAsia" w:cstheme="minorEastAsia"/>
          <w:color w:val="0000FF"/>
          <w:sz w:val="32"/>
          <w:szCs w:val="32"/>
        </w:rPr>
      </w:pPr>
    </w:p>
    <w:p>
      <w:pPr>
        <w:adjustRightInd/>
        <w:snapToGrid/>
        <w:spacing w:after="0" w:line="440" w:lineRule="exact"/>
        <w:ind w:firstLine="640" w:firstLineChars="200"/>
        <w:jc w:val="both"/>
        <w:textAlignment w:val="baseline"/>
        <w:rPr>
          <w:rFonts w:hint="eastAsia" w:asciiTheme="minorEastAsia" w:hAnsiTheme="minorEastAsia" w:eastAsiaTheme="minorEastAsia" w:cstheme="minorEastAsia"/>
          <w:color w:val="0000FF"/>
          <w:sz w:val="32"/>
          <w:szCs w:val="32"/>
        </w:rPr>
      </w:pPr>
    </w:p>
    <w:p>
      <w:pPr>
        <w:adjustRightInd/>
        <w:snapToGrid/>
        <w:spacing w:after="0" w:line="440" w:lineRule="exact"/>
        <w:ind w:firstLine="640" w:firstLineChars="200"/>
        <w:jc w:val="both"/>
        <w:textAlignment w:val="baseline"/>
        <w:rPr>
          <w:rFonts w:hint="eastAsia" w:asciiTheme="minorEastAsia" w:hAnsiTheme="minorEastAsia" w:eastAsiaTheme="minorEastAsia" w:cstheme="minorEastAsia"/>
          <w:color w:val="0000FF"/>
          <w:sz w:val="32"/>
          <w:szCs w:val="32"/>
        </w:rPr>
      </w:pPr>
    </w:p>
    <w:p>
      <w:pPr>
        <w:adjustRightInd/>
        <w:snapToGrid/>
        <w:spacing w:after="0" w:line="440" w:lineRule="exact"/>
        <w:ind w:firstLine="640" w:firstLineChars="200"/>
        <w:jc w:val="both"/>
        <w:textAlignment w:val="baseline"/>
        <w:rPr>
          <w:rFonts w:hint="eastAsia" w:asciiTheme="minorEastAsia" w:hAnsiTheme="minorEastAsia" w:eastAsiaTheme="minorEastAsia" w:cstheme="minorEastAsia"/>
          <w:color w:val="0000FF"/>
          <w:sz w:val="32"/>
          <w:szCs w:val="32"/>
        </w:rPr>
      </w:pPr>
    </w:p>
    <w:p>
      <w:pPr>
        <w:adjustRightInd/>
        <w:snapToGrid/>
        <w:spacing w:after="0" w:line="440" w:lineRule="exact"/>
        <w:ind w:firstLine="640" w:firstLineChars="200"/>
        <w:jc w:val="both"/>
        <w:textAlignment w:val="baseline"/>
        <w:rPr>
          <w:rFonts w:hint="eastAsia" w:asciiTheme="minorEastAsia" w:hAnsiTheme="minorEastAsia" w:eastAsiaTheme="minorEastAsia" w:cstheme="minorEastAsia"/>
          <w:color w:val="0000FF"/>
          <w:sz w:val="32"/>
          <w:szCs w:val="32"/>
        </w:rPr>
      </w:pPr>
    </w:p>
    <w:p>
      <w:pPr>
        <w:adjustRightInd/>
        <w:snapToGrid/>
        <w:spacing w:after="0" w:line="440" w:lineRule="exact"/>
        <w:ind w:firstLine="640" w:firstLineChars="200"/>
        <w:jc w:val="both"/>
        <w:textAlignment w:val="baseline"/>
        <w:rPr>
          <w:rFonts w:hint="eastAsia" w:asciiTheme="minorEastAsia" w:hAnsiTheme="minorEastAsia" w:eastAsiaTheme="minorEastAsia" w:cstheme="minorEastAsia"/>
          <w:color w:val="0000FF"/>
          <w:sz w:val="32"/>
          <w:szCs w:val="32"/>
        </w:rPr>
      </w:pPr>
    </w:p>
    <w:p>
      <w:pPr>
        <w:adjustRightInd/>
        <w:snapToGrid/>
        <w:spacing w:after="0" w:line="440" w:lineRule="exact"/>
        <w:ind w:firstLine="640" w:firstLineChars="200"/>
        <w:jc w:val="both"/>
        <w:textAlignment w:val="baseline"/>
        <w:rPr>
          <w:rFonts w:hint="eastAsia" w:asciiTheme="minorEastAsia" w:hAnsiTheme="minorEastAsia" w:eastAsiaTheme="minorEastAsia" w:cstheme="minorEastAsia"/>
          <w:color w:val="0000FF"/>
          <w:sz w:val="32"/>
          <w:szCs w:val="32"/>
        </w:rPr>
      </w:pPr>
    </w:p>
    <w:p>
      <w:pPr>
        <w:adjustRightInd/>
        <w:snapToGrid/>
        <w:spacing w:after="0" w:line="440" w:lineRule="exact"/>
        <w:ind w:firstLine="640" w:firstLineChars="200"/>
        <w:jc w:val="both"/>
        <w:textAlignment w:val="baseline"/>
        <w:rPr>
          <w:rFonts w:hint="eastAsia" w:asciiTheme="minorEastAsia" w:hAnsiTheme="minorEastAsia" w:eastAsiaTheme="minorEastAsia" w:cstheme="minorEastAsia"/>
          <w:color w:val="0000FF"/>
          <w:sz w:val="32"/>
          <w:szCs w:val="32"/>
        </w:rPr>
      </w:pPr>
    </w:p>
    <w:p>
      <w:pPr>
        <w:adjustRightInd/>
        <w:snapToGrid/>
        <w:spacing w:line="440" w:lineRule="exact"/>
        <w:ind w:left="0" w:leftChars="0" w:firstLine="640" w:firstLineChars="200"/>
        <w:rPr>
          <w:rStyle w:val="32"/>
          <w:rFonts w:hint="eastAsia"/>
          <w:sz w:val="32"/>
          <w:szCs w:val="32"/>
        </w:rPr>
      </w:pPr>
      <w:r>
        <w:rPr>
          <w:rStyle w:val="32"/>
          <w:rFonts w:hint="eastAsia"/>
          <w:sz w:val="32"/>
          <w:szCs w:val="32"/>
        </w:rPr>
        <w:t>2.2.4.2积极开展主题教育活动</w:t>
      </w:r>
    </w:p>
    <w:p>
      <w:pPr>
        <w:bidi w:val="0"/>
        <w:rPr>
          <w:rFonts w:hint="eastAsia"/>
          <w:sz w:val="32"/>
          <w:szCs w:val="32"/>
        </w:rPr>
      </w:pPr>
      <w:r>
        <w:rPr>
          <w:rFonts w:hint="eastAsia"/>
          <w:sz w:val="32"/>
          <w:szCs w:val="32"/>
        </w:rPr>
        <w:t>通过每周举行的升旗仪式、国旗下的宣言、观看《开学第一课》、</w:t>
      </w:r>
      <w:r>
        <w:rPr>
          <w:rFonts w:hint="eastAsia"/>
          <w:sz w:val="32"/>
          <w:szCs w:val="32"/>
          <w:lang w:eastAsia="zh-CN"/>
        </w:rPr>
        <w:t>开展</w:t>
      </w:r>
      <w:r>
        <w:rPr>
          <w:rFonts w:hint="eastAsia"/>
          <w:sz w:val="32"/>
          <w:szCs w:val="32"/>
        </w:rPr>
        <w:t>“</w:t>
      </w:r>
      <w:r>
        <w:rPr>
          <w:rFonts w:hint="eastAsia"/>
          <w:sz w:val="32"/>
          <w:szCs w:val="32"/>
          <w:lang w:eastAsia="zh-CN"/>
        </w:rPr>
        <w:t>国家安全</w:t>
      </w:r>
      <w:r>
        <w:rPr>
          <w:rFonts w:hint="eastAsia"/>
          <w:sz w:val="32"/>
          <w:szCs w:val="32"/>
          <w:lang w:val="en-US" w:eastAsia="zh-CN"/>
        </w:rPr>
        <w:t xml:space="preserve"> 共同守护</w:t>
      </w:r>
      <w:r>
        <w:rPr>
          <w:rFonts w:hint="eastAsia"/>
          <w:sz w:val="32"/>
          <w:szCs w:val="32"/>
        </w:rPr>
        <w:t>”</w:t>
      </w:r>
      <w:r>
        <w:rPr>
          <w:rFonts w:hint="eastAsia"/>
          <w:sz w:val="32"/>
          <w:szCs w:val="32"/>
          <w:lang w:eastAsia="zh-CN"/>
        </w:rPr>
        <w:t>主题教育活动</w:t>
      </w:r>
      <w:r>
        <w:rPr>
          <w:rFonts w:hint="eastAsia"/>
          <w:sz w:val="32"/>
          <w:szCs w:val="32"/>
        </w:rPr>
        <w:t>、</w:t>
      </w:r>
      <w:r>
        <w:rPr>
          <w:rFonts w:hint="eastAsia"/>
          <w:sz w:val="32"/>
          <w:szCs w:val="32"/>
          <w:lang w:eastAsia="zh-CN"/>
        </w:rPr>
        <w:t>开展《内蒙古自治区促进民族团结进步条例》主题教育活动、组织观看团结主题电影</w:t>
      </w:r>
      <w:r>
        <w:rPr>
          <w:rFonts w:hint="eastAsia"/>
          <w:sz w:val="32"/>
          <w:szCs w:val="32"/>
        </w:rPr>
        <w:t>，主题团会等教育活动，强化学生爱国主义、集体主义及感恩教育，促使其树立正确的人生观，价值观。</w:t>
      </w:r>
    </w:p>
    <w:p>
      <w:pPr>
        <w:pStyle w:val="4"/>
        <w:bidi w:val="0"/>
        <w:rPr>
          <w:sz w:val="32"/>
          <w:szCs w:val="32"/>
        </w:rPr>
      </w:pPr>
      <w:bookmarkStart w:id="49" w:name="_Toc3763"/>
      <w:r>
        <w:rPr>
          <w:rFonts w:hint="eastAsia"/>
          <w:sz w:val="32"/>
          <w:szCs w:val="32"/>
        </w:rPr>
        <w:t>2.2.5团组织、学生会建设及社团活动</w:t>
      </w:r>
      <w:bookmarkEnd w:id="49"/>
    </w:p>
    <w:p>
      <w:pPr>
        <w:snapToGrid/>
        <w:spacing w:before="0" w:beforeAutospacing="0" w:after="0" w:afterAutospacing="0" w:line="560" w:lineRule="exact"/>
        <w:ind w:firstLine="640" w:firstLineChars="200"/>
        <w:jc w:val="both"/>
        <w:textAlignment w:val="baseline"/>
        <w:rPr>
          <w:rFonts w:hint="eastAsia"/>
          <w:sz w:val="32"/>
          <w:szCs w:val="32"/>
          <w:lang w:val="en-US" w:eastAsia="zh-CN"/>
        </w:rPr>
      </w:pPr>
      <w:r>
        <w:rPr>
          <w:rStyle w:val="32"/>
          <w:rFonts w:hint="eastAsia"/>
          <w:sz w:val="32"/>
          <w:szCs w:val="32"/>
        </w:rPr>
        <w:t>2.2.5.1</w:t>
      </w:r>
      <w:r>
        <w:rPr>
          <w:rStyle w:val="32"/>
          <w:sz w:val="32"/>
          <w:szCs w:val="32"/>
        </w:rPr>
        <w:t>团组织、学生会建设。</w:t>
      </w:r>
      <w:r>
        <w:rPr>
          <w:sz w:val="32"/>
          <w:szCs w:val="32"/>
          <w:lang w:val="en-US" w:eastAsia="zh-CN"/>
        </w:rPr>
        <w:t>开展新团员团课培训</w:t>
      </w:r>
      <w:r>
        <w:rPr>
          <w:rFonts w:hint="eastAsia"/>
          <w:sz w:val="32"/>
          <w:szCs w:val="32"/>
          <w:lang w:val="en-US" w:eastAsia="zh-CN"/>
        </w:rPr>
        <w:t>、入团宣誓仪式</w:t>
      </w:r>
      <w:r>
        <w:rPr>
          <w:sz w:val="32"/>
          <w:szCs w:val="32"/>
          <w:lang w:val="en-US" w:eastAsia="zh-CN"/>
        </w:rPr>
        <w:t>，吸收了</w:t>
      </w:r>
      <w:r>
        <w:rPr>
          <w:rFonts w:hint="eastAsia"/>
          <w:sz w:val="32"/>
          <w:szCs w:val="32"/>
          <w:lang w:val="en-US" w:eastAsia="zh-CN"/>
        </w:rPr>
        <w:t>145</w:t>
      </w:r>
      <w:r>
        <w:rPr>
          <w:sz w:val="32"/>
          <w:szCs w:val="32"/>
          <w:lang w:val="en-US" w:eastAsia="zh-CN"/>
        </w:rPr>
        <w:t>名同学进入团组织（包括校外学习和实习同学），为团组织增添了新鲜血液。</w:t>
      </w:r>
      <w:r>
        <w:rPr>
          <w:sz w:val="32"/>
          <w:szCs w:val="32"/>
        </w:rPr>
        <w:t>提高学生会干部整体素质，大力发挥学生干部在学生管理中的作用。</w:t>
      </w:r>
      <w:r>
        <w:rPr>
          <w:sz w:val="32"/>
          <w:szCs w:val="32"/>
          <w:lang w:val="en-US" w:eastAsia="zh-CN"/>
        </w:rPr>
        <w:t>以党建带团建的形式通过校园广播、宣传栏、国旗下讲话、观看民族团结影片、撰写观后感和主题班团会等活动，开展党的民族理论政策和民族法律法规宣传教育，教育引导各族青少年深入学习二十大精神、不断增进“五个认同”，确保在团员青年中建立健全党的民族理论政策和民族法律法规宣传教育的长效机制。</w:t>
      </w:r>
    </w:p>
    <w:p>
      <w:pPr>
        <w:pStyle w:val="10"/>
        <w:bidi w:val="0"/>
        <w:ind w:left="0" w:leftChars="0" w:firstLine="0" w:firstLineChars="0"/>
        <w:jc w:val="both"/>
        <w:rPr>
          <w:rFonts w:hint="eastAsia"/>
          <w:sz w:val="32"/>
          <w:szCs w:val="32"/>
          <w:lang w:val="en-US" w:eastAsia="zh-CN"/>
        </w:rPr>
      </w:pPr>
    </w:p>
    <w:p>
      <w:pPr>
        <w:pStyle w:val="10"/>
        <w:bidi w:val="0"/>
        <w:rPr>
          <w:rFonts w:hint="eastAsia"/>
          <w:lang w:val="en-US" w:eastAsia="zh-CN"/>
        </w:rPr>
      </w:pPr>
      <w:bookmarkStart w:id="50" w:name="_Toc28961"/>
      <w:bookmarkStart w:id="51" w:name="_Toc9285"/>
      <w:r>
        <w:rPr>
          <w:rFonts w:hint="eastAsia"/>
          <w:lang w:val="en-US" w:eastAsia="zh-CN"/>
        </w:rPr>
        <w:t>图8 内蒙古经贸学校2023年新团员入团仪式</w:t>
      </w:r>
      <w:bookmarkEnd w:id="50"/>
      <w:bookmarkEnd w:id="51"/>
    </w:p>
    <w:p>
      <w:pPr>
        <w:adjustRightInd/>
        <w:snapToGrid/>
        <w:spacing w:after="0" w:line="440" w:lineRule="exact"/>
        <w:jc w:val="both"/>
        <w:textAlignment w:val="baseline"/>
        <w:rPr>
          <w:rFonts w:ascii="宋体" w:hAnsi="宋体" w:eastAsia="宋体" w:cs="宋体"/>
          <w:color w:val="0000FF"/>
          <w:sz w:val="32"/>
          <w:szCs w:val="32"/>
        </w:rPr>
      </w:pPr>
      <w:r>
        <w:rPr>
          <w:rFonts w:ascii="宋体" w:hAnsi="宋体" w:eastAsia="宋体" w:cs="宋体"/>
          <w:color w:val="0000FF"/>
          <w:sz w:val="32"/>
          <w:szCs w:val="32"/>
          <w:lang w:val="en-US" w:eastAsia="zh-CN"/>
        </w:rPr>
        <w:drawing>
          <wp:anchor distT="0" distB="0" distL="114300" distR="114300" simplePos="0" relativeHeight="251671552" behindDoc="0" locked="0" layoutInCell="1" allowOverlap="1">
            <wp:simplePos x="0" y="0"/>
            <wp:positionH relativeFrom="column">
              <wp:posOffset>-27305</wp:posOffset>
            </wp:positionH>
            <wp:positionV relativeFrom="paragraph">
              <wp:posOffset>157480</wp:posOffset>
            </wp:positionV>
            <wp:extent cx="5874385" cy="3431540"/>
            <wp:effectExtent l="0" t="0" r="12065" b="16510"/>
            <wp:wrapNone/>
            <wp:docPr id="25" name="图片 25" descr="aea6c5ab6f8b4e497f75d7353e785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aea6c5ab6f8b4e497f75d7353e785d0"/>
                    <pic:cNvPicPr>
                      <a:picLocks noChangeAspect="1"/>
                    </pic:cNvPicPr>
                  </pic:nvPicPr>
                  <pic:blipFill>
                    <a:blip r:embed="rId26"/>
                    <a:stretch>
                      <a:fillRect/>
                    </a:stretch>
                  </pic:blipFill>
                  <pic:spPr>
                    <a:xfrm>
                      <a:off x="0" y="0"/>
                      <a:ext cx="5874385" cy="3431540"/>
                    </a:xfrm>
                    <a:prstGeom prst="rect">
                      <a:avLst/>
                    </a:prstGeom>
                  </pic:spPr>
                </pic:pic>
              </a:graphicData>
            </a:graphic>
          </wp:anchor>
        </w:drawing>
      </w:r>
    </w:p>
    <w:p>
      <w:pPr>
        <w:adjustRightInd/>
        <w:snapToGrid/>
        <w:spacing w:after="0" w:line="440" w:lineRule="exact"/>
        <w:ind w:firstLine="640" w:firstLineChars="200"/>
        <w:jc w:val="both"/>
        <w:textAlignment w:val="baseline"/>
        <w:rPr>
          <w:rFonts w:ascii="宋体" w:hAnsi="宋体" w:eastAsia="宋体" w:cs="宋体"/>
          <w:color w:val="0000FF"/>
          <w:sz w:val="32"/>
          <w:szCs w:val="32"/>
        </w:rPr>
      </w:pPr>
    </w:p>
    <w:p>
      <w:pPr>
        <w:adjustRightInd/>
        <w:snapToGrid/>
        <w:spacing w:after="0" w:line="440" w:lineRule="exact"/>
        <w:ind w:firstLine="640" w:firstLineChars="200"/>
        <w:jc w:val="both"/>
        <w:textAlignment w:val="baseline"/>
        <w:rPr>
          <w:rFonts w:ascii="宋体" w:hAnsi="宋体" w:eastAsia="宋体" w:cs="宋体"/>
          <w:color w:val="0000FF"/>
          <w:sz w:val="32"/>
          <w:szCs w:val="32"/>
        </w:rPr>
      </w:pPr>
    </w:p>
    <w:p>
      <w:pPr>
        <w:snapToGrid/>
        <w:spacing w:before="0" w:beforeAutospacing="0" w:after="0" w:afterAutospacing="0" w:line="560" w:lineRule="exact"/>
        <w:ind w:firstLine="640" w:firstLineChars="200"/>
        <w:jc w:val="both"/>
        <w:textAlignment w:val="baseline"/>
        <w:rPr>
          <w:rFonts w:hint="eastAsia" w:ascii="宋体" w:hAnsi="宋体" w:eastAsia="宋体" w:cs="宋体"/>
          <w:color w:val="0000FF"/>
          <w:sz w:val="32"/>
          <w:szCs w:val="32"/>
        </w:rPr>
      </w:pPr>
    </w:p>
    <w:p>
      <w:pPr>
        <w:snapToGrid/>
        <w:spacing w:before="0" w:beforeAutospacing="0" w:after="0" w:afterAutospacing="0" w:line="560" w:lineRule="exact"/>
        <w:ind w:firstLine="640" w:firstLineChars="200"/>
        <w:jc w:val="both"/>
        <w:textAlignment w:val="baseline"/>
        <w:rPr>
          <w:rFonts w:hint="eastAsia" w:ascii="宋体" w:hAnsi="宋体" w:eastAsia="宋体" w:cs="宋体"/>
          <w:color w:val="0000FF"/>
          <w:sz w:val="32"/>
          <w:szCs w:val="32"/>
        </w:rPr>
      </w:pPr>
    </w:p>
    <w:p>
      <w:pPr>
        <w:snapToGrid/>
        <w:spacing w:before="0" w:beforeAutospacing="0" w:after="0" w:afterAutospacing="0" w:line="560" w:lineRule="exact"/>
        <w:ind w:firstLine="640" w:firstLineChars="200"/>
        <w:jc w:val="both"/>
        <w:textAlignment w:val="baseline"/>
        <w:rPr>
          <w:rFonts w:hint="eastAsia" w:ascii="宋体" w:hAnsi="宋体" w:eastAsia="宋体" w:cs="宋体"/>
          <w:color w:val="0000FF"/>
          <w:sz w:val="32"/>
          <w:szCs w:val="32"/>
        </w:rPr>
      </w:pPr>
    </w:p>
    <w:p>
      <w:pPr>
        <w:snapToGrid/>
        <w:spacing w:before="0" w:beforeAutospacing="0" w:after="0" w:afterAutospacing="0" w:line="560" w:lineRule="exact"/>
        <w:ind w:firstLine="640" w:firstLineChars="200"/>
        <w:jc w:val="both"/>
        <w:textAlignment w:val="baseline"/>
        <w:rPr>
          <w:rFonts w:hint="eastAsia" w:ascii="宋体" w:hAnsi="宋体" w:eastAsia="宋体" w:cs="宋体"/>
          <w:color w:val="0000FF"/>
          <w:sz w:val="32"/>
          <w:szCs w:val="32"/>
        </w:rPr>
      </w:pPr>
    </w:p>
    <w:p>
      <w:pPr>
        <w:snapToGrid/>
        <w:spacing w:before="0" w:beforeAutospacing="0" w:after="0" w:afterAutospacing="0" w:line="560" w:lineRule="exact"/>
        <w:ind w:firstLine="640" w:firstLineChars="200"/>
        <w:jc w:val="both"/>
        <w:textAlignment w:val="baseline"/>
        <w:rPr>
          <w:rFonts w:hint="eastAsia" w:ascii="宋体" w:hAnsi="宋体" w:eastAsia="宋体" w:cs="宋体"/>
          <w:color w:val="0000FF"/>
          <w:sz w:val="32"/>
          <w:szCs w:val="32"/>
        </w:rPr>
      </w:pPr>
    </w:p>
    <w:p>
      <w:pPr>
        <w:snapToGrid/>
        <w:spacing w:before="0" w:beforeAutospacing="0" w:after="0" w:afterAutospacing="0" w:line="560" w:lineRule="exact"/>
        <w:ind w:firstLine="640" w:firstLineChars="200"/>
        <w:jc w:val="both"/>
        <w:textAlignment w:val="baseline"/>
        <w:rPr>
          <w:rFonts w:hint="eastAsia" w:ascii="宋体" w:hAnsi="宋体" w:eastAsia="宋体" w:cs="宋体"/>
          <w:color w:val="0000FF"/>
          <w:sz w:val="32"/>
          <w:szCs w:val="32"/>
        </w:rPr>
      </w:pPr>
    </w:p>
    <w:p>
      <w:pPr>
        <w:snapToGrid/>
        <w:spacing w:before="0" w:beforeAutospacing="0" w:after="0" w:afterAutospacing="0" w:line="560" w:lineRule="exact"/>
        <w:ind w:firstLine="640" w:firstLineChars="200"/>
        <w:jc w:val="both"/>
        <w:textAlignment w:val="baseline"/>
        <w:rPr>
          <w:rFonts w:hint="eastAsia" w:ascii="宋体" w:hAnsi="宋体" w:eastAsia="宋体" w:cs="宋体"/>
          <w:color w:val="0000FF"/>
          <w:sz w:val="32"/>
          <w:szCs w:val="32"/>
        </w:rPr>
      </w:pPr>
    </w:p>
    <w:p>
      <w:pPr>
        <w:snapToGrid/>
        <w:spacing w:before="0" w:beforeAutospacing="0" w:after="0" w:afterAutospacing="0" w:line="560" w:lineRule="exact"/>
        <w:ind w:left="0" w:leftChars="0" w:firstLine="640" w:firstLineChars="200"/>
        <w:jc w:val="both"/>
        <w:textAlignment w:val="baseline"/>
        <w:rPr>
          <w:rStyle w:val="32"/>
          <w:rFonts w:hint="eastAsia"/>
          <w:sz w:val="32"/>
          <w:szCs w:val="32"/>
        </w:rPr>
      </w:pPr>
    </w:p>
    <w:p>
      <w:pPr>
        <w:snapToGrid/>
        <w:spacing w:before="0" w:beforeAutospacing="0" w:after="0" w:afterAutospacing="0" w:line="560" w:lineRule="exact"/>
        <w:ind w:left="0" w:leftChars="0" w:firstLine="640" w:firstLineChars="200"/>
        <w:jc w:val="both"/>
        <w:textAlignment w:val="baseline"/>
        <w:rPr>
          <w:sz w:val="32"/>
          <w:szCs w:val="32"/>
        </w:rPr>
      </w:pPr>
      <w:r>
        <w:rPr>
          <w:rStyle w:val="32"/>
          <w:rFonts w:hint="eastAsia"/>
          <w:sz w:val="32"/>
          <w:szCs w:val="32"/>
        </w:rPr>
        <w:t>2.2.5.2社团活动。</w:t>
      </w:r>
      <w:r>
        <w:rPr>
          <w:rFonts w:hint="eastAsia"/>
          <w:sz w:val="32"/>
          <w:szCs w:val="32"/>
        </w:rPr>
        <w:t>完善了学生社团管理条例，将社团签到、社团活动及年度成果展示等做了进一步要求，开展了社团招新活动，提高了社团活动质量，</w:t>
      </w:r>
      <w:r>
        <w:rPr>
          <w:sz w:val="32"/>
          <w:szCs w:val="32"/>
        </w:rPr>
        <w:t>丰富了学生业余生活，锻炼了学生技能，促进了学风建设。</w:t>
      </w:r>
    </w:p>
    <w:p>
      <w:pPr>
        <w:pStyle w:val="4"/>
        <w:bidi w:val="0"/>
        <w:rPr>
          <w:rFonts w:hint="eastAsia"/>
          <w:sz w:val="32"/>
          <w:szCs w:val="32"/>
        </w:rPr>
      </w:pPr>
      <w:bookmarkStart w:id="52" w:name="_Toc1137"/>
      <w:r>
        <w:rPr>
          <w:rFonts w:hint="eastAsia"/>
          <w:sz w:val="32"/>
          <w:szCs w:val="32"/>
        </w:rPr>
        <w:t>2.2.6文化课合格率、专业技能合格率、体质测评合格率和毕业率</w:t>
      </w:r>
      <w:bookmarkEnd w:id="45"/>
      <w:bookmarkEnd w:id="52"/>
    </w:p>
    <w:p>
      <w:pPr>
        <w:pStyle w:val="10"/>
        <w:bidi w:val="0"/>
        <w:rPr>
          <w:rFonts w:hint="eastAsia"/>
          <w:sz w:val="32"/>
          <w:szCs w:val="32"/>
        </w:rPr>
      </w:pPr>
      <w:bookmarkStart w:id="53" w:name="_Toc4146"/>
      <w:r>
        <w:rPr>
          <w:rFonts w:hint="eastAsia"/>
        </w:rPr>
        <w:t>表 5   文化课合格率、专业技能合格率、体质测评合格率和毕业率</w:t>
      </w:r>
      <w:bookmarkEnd w:id="53"/>
    </w:p>
    <w:p>
      <w:pPr>
        <w:pStyle w:val="10"/>
        <w:bidi w:val="0"/>
        <w:rPr>
          <w:rFonts w:hint="eastAsia"/>
        </w:rPr>
      </w:pPr>
      <w:r>
        <w:rPr>
          <w:rFonts w:hint="eastAsia"/>
          <w:lang w:eastAsia="zh-CN"/>
        </w:rPr>
        <w:drawing>
          <wp:anchor distT="0" distB="0" distL="114300" distR="114300" simplePos="0" relativeHeight="251672576" behindDoc="0" locked="0" layoutInCell="1" allowOverlap="1">
            <wp:simplePos x="0" y="0"/>
            <wp:positionH relativeFrom="column">
              <wp:posOffset>131445</wp:posOffset>
            </wp:positionH>
            <wp:positionV relativeFrom="paragraph">
              <wp:posOffset>72390</wp:posOffset>
            </wp:positionV>
            <wp:extent cx="5621655" cy="1801495"/>
            <wp:effectExtent l="4445" t="4445" r="12700" b="22860"/>
            <wp:wrapNone/>
            <wp:docPr id="26" name="图表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pPr>
        <w:widowControl w:val="0"/>
        <w:adjustRightInd/>
        <w:snapToGrid/>
        <w:spacing w:after="0" w:line="440" w:lineRule="exact"/>
        <w:ind w:firstLine="640" w:firstLineChars="200"/>
        <w:jc w:val="center"/>
        <w:rPr>
          <w:rFonts w:hint="eastAsia" w:ascii="宋体" w:hAnsi="宋体" w:eastAsia="宋体" w:cs="宋体"/>
          <w:color w:val="000000"/>
          <w:sz w:val="32"/>
          <w:szCs w:val="32"/>
          <w:lang w:eastAsia="zh-CN"/>
        </w:rPr>
      </w:pPr>
    </w:p>
    <w:p>
      <w:pPr>
        <w:widowControl w:val="0"/>
        <w:adjustRightInd/>
        <w:snapToGrid/>
        <w:spacing w:after="0" w:line="440" w:lineRule="exact"/>
        <w:jc w:val="both"/>
        <w:rPr>
          <w:rFonts w:ascii="宋体" w:hAnsi="宋体" w:eastAsia="宋体" w:cs="宋体"/>
          <w:sz w:val="32"/>
          <w:szCs w:val="32"/>
          <w:highlight w:val="yellow"/>
        </w:rPr>
      </w:pPr>
    </w:p>
    <w:p>
      <w:pPr>
        <w:widowControl w:val="0"/>
        <w:adjustRightInd/>
        <w:snapToGrid/>
        <w:spacing w:after="0" w:line="440" w:lineRule="exact"/>
        <w:jc w:val="both"/>
        <w:rPr>
          <w:rFonts w:ascii="宋体" w:hAnsi="宋体" w:eastAsia="宋体" w:cs="宋体"/>
          <w:sz w:val="32"/>
          <w:szCs w:val="32"/>
          <w:highlight w:val="yellow"/>
        </w:rPr>
      </w:pPr>
    </w:p>
    <w:p>
      <w:pPr>
        <w:widowControl w:val="0"/>
        <w:adjustRightInd/>
        <w:snapToGrid/>
        <w:spacing w:after="0" w:line="440" w:lineRule="exact"/>
        <w:jc w:val="both"/>
        <w:rPr>
          <w:rFonts w:ascii="宋体" w:hAnsi="宋体" w:eastAsia="宋体" w:cs="宋体"/>
          <w:sz w:val="32"/>
          <w:szCs w:val="32"/>
          <w:highlight w:val="yellow"/>
        </w:rPr>
      </w:pPr>
    </w:p>
    <w:p>
      <w:pPr>
        <w:widowControl w:val="0"/>
        <w:adjustRightInd/>
        <w:snapToGrid/>
        <w:spacing w:after="0" w:line="440" w:lineRule="exact"/>
        <w:jc w:val="both"/>
        <w:rPr>
          <w:rFonts w:ascii="宋体" w:hAnsi="宋体" w:eastAsia="宋体" w:cs="宋体"/>
          <w:sz w:val="32"/>
          <w:szCs w:val="32"/>
          <w:highlight w:val="yellow"/>
        </w:rPr>
      </w:pPr>
    </w:p>
    <w:p>
      <w:pPr>
        <w:widowControl w:val="0"/>
        <w:adjustRightInd/>
        <w:snapToGrid/>
        <w:spacing w:after="0" w:line="440" w:lineRule="exact"/>
        <w:ind w:left="0" w:leftChars="0" w:firstLine="0" w:firstLineChars="0"/>
        <w:jc w:val="both"/>
        <w:rPr>
          <w:rFonts w:hint="eastAsia" w:ascii="黑体" w:hAnsi="黑体" w:eastAsia="黑体" w:cs="黑体"/>
          <w:color w:val="000000"/>
          <w:sz w:val="32"/>
          <w:szCs w:val="32"/>
        </w:rPr>
      </w:pPr>
    </w:p>
    <w:p>
      <w:pPr>
        <w:pStyle w:val="4"/>
        <w:bidi w:val="0"/>
        <w:rPr>
          <w:rFonts w:hint="eastAsia"/>
          <w:sz w:val="32"/>
          <w:szCs w:val="32"/>
          <w:lang w:val="en-US" w:eastAsia="zh-CN"/>
        </w:rPr>
      </w:pPr>
      <w:bookmarkStart w:id="54" w:name="_Toc27531"/>
      <w:r>
        <w:rPr>
          <w:rFonts w:hint="eastAsia"/>
          <w:sz w:val="32"/>
          <w:szCs w:val="32"/>
          <w:lang w:val="en-US" w:eastAsia="zh-CN"/>
        </w:rPr>
        <w:t>2.2.7丰富校园文化，加强精神文明建设</w:t>
      </w:r>
      <w:bookmarkEnd w:id="54"/>
    </w:p>
    <w:p>
      <w:pPr>
        <w:bidi w:val="0"/>
        <w:rPr>
          <w:rFonts w:hint="eastAsia"/>
          <w:sz w:val="32"/>
          <w:szCs w:val="32"/>
        </w:rPr>
      </w:pPr>
      <w:r>
        <w:rPr>
          <w:rFonts w:hint="eastAsia"/>
          <w:sz w:val="32"/>
          <w:szCs w:val="32"/>
        </w:rPr>
        <w:t>组织开展了校园歌手大赛暨欢送毕业生晚会</w:t>
      </w:r>
      <w:r>
        <w:rPr>
          <w:rFonts w:hint="eastAsia"/>
          <w:sz w:val="32"/>
          <w:szCs w:val="32"/>
          <w:lang w:val="en-US" w:eastAsia="zh-CN"/>
        </w:rPr>
        <w:t>、师生文艺汇演、</w:t>
      </w:r>
      <w:r>
        <w:rPr>
          <w:rFonts w:hint="eastAsia"/>
          <w:sz w:val="32"/>
          <w:szCs w:val="32"/>
        </w:rPr>
        <w:t>手抄报比赛等活动，增强了班级集体凝聚力，丰富了学生课余文化生活。</w:t>
      </w:r>
    </w:p>
    <w:p>
      <w:pPr>
        <w:pStyle w:val="10"/>
        <w:bidi w:val="0"/>
        <w:rPr>
          <w:rFonts w:hint="eastAsia"/>
          <w:lang w:val="en-US" w:eastAsia="zh-CN"/>
        </w:rPr>
      </w:pPr>
      <w:bookmarkStart w:id="55" w:name="_Toc15727"/>
      <w:bookmarkStart w:id="56" w:name="_Toc26669"/>
      <w:r>
        <w:rPr>
          <w:rFonts w:hint="eastAsia"/>
          <w:lang w:val="en-US" w:eastAsia="zh-CN"/>
        </w:rPr>
        <w:t xml:space="preserve">图9 </w:t>
      </w:r>
      <w:r>
        <w:rPr>
          <w:rFonts w:hint="eastAsia"/>
        </w:rPr>
        <w:t>校园歌手大赛暨欢送毕业生晚会</w:t>
      </w:r>
      <w:bookmarkEnd w:id="55"/>
      <w:bookmarkEnd w:id="56"/>
    </w:p>
    <w:p>
      <w:pPr>
        <w:bidi w:val="0"/>
        <w:rPr>
          <w:rFonts w:hint="eastAsia"/>
          <w:sz w:val="32"/>
          <w:szCs w:val="32"/>
        </w:rPr>
      </w:pPr>
      <w:r>
        <w:rPr>
          <w:rFonts w:ascii="宋体" w:hAnsi="宋体" w:eastAsia="宋体" w:cs="宋体"/>
          <w:sz w:val="32"/>
          <w:szCs w:val="32"/>
        </w:rPr>
        <w:drawing>
          <wp:anchor distT="0" distB="0" distL="114300" distR="114300" simplePos="0" relativeHeight="251676672" behindDoc="0" locked="0" layoutInCell="1" allowOverlap="1">
            <wp:simplePos x="0" y="0"/>
            <wp:positionH relativeFrom="column">
              <wp:posOffset>3066415</wp:posOffset>
            </wp:positionH>
            <wp:positionV relativeFrom="paragraph">
              <wp:posOffset>67310</wp:posOffset>
            </wp:positionV>
            <wp:extent cx="2525395" cy="2232660"/>
            <wp:effectExtent l="0" t="0" r="8255" b="15240"/>
            <wp:wrapNone/>
            <wp:docPr id="32"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2" descr="IMG_256"/>
                    <pic:cNvPicPr>
                      <a:picLocks noChangeAspect="1"/>
                    </pic:cNvPicPr>
                  </pic:nvPicPr>
                  <pic:blipFill>
                    <a:blip r:embed="rId28"/>
                    <a:stretch>
                      <a:fillRect/>
                    </a:stretch>
                  </pic:blipFill>
                  <pic:spPr>
                    <a:xfrm>
                      <a:off x="0" y="0"/>
                      <a:ext cx="2525395" cy="2232660"/>
                    </a:xfrm>
                    <a:prstGeom prst="rect">
                      <a:avLst/>
                    </a:prstGeom>
                    <a:noFill/>
                    <a:ln w="9525">
                      <a:noFill/>
                    </a:ln>
                  </pic:spPr>
                </pic:pic>
              </a:graphicData>
            </a:graphic>
          </wp:anchor>
        </w:drawing>
      </w:r>
      <w:r>
        <w:rPr>
          <w:rFonts w:ascii="宋体" w:hAnsi="宋体" w:eastAsia="宋体" w:cs="宋体"/>
          <w:sz w:val="32"/>
          <w:szCs w:val="32"/>
        </w:rPr>
        <w:drawing>
          <wp:anchor distT="0" distB="0" distL="114300" distR="114300" simplePos="0" relativeHeight="251675648" behindDoc="0" locked="0" layoutInCell="1" allowOverlap="1">
            <wp:simplePos x="0" y="0"/>
            <wp:positionH relativeFrom="column">
              <wp:posOffset>209550</wp:posOffset>
            </wp:positionH>
            <wp:positionV relativeFrom="paragraph">
              <wp:posOffset>69215</wp:posOffset>
            </wp:positionV>
            <wp:extent cx="2565400" cy="2212340"/>
            <wp:effectExtent l="0" t="0" r="6350" b="16510"/>
            <wp:wrapNone/>
            <wp:docPr id="3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1" descr="IMG_256"/>
                    <pic:cNvPicPr>
                      <a:picLocks noChangeAspect="1"/>
                    </pic:cNvPicPr>
                  </pic:nvPicPr>
                  <pic:blipFill>
                    <a:blip r:embed="rId29"/>
                    <a:stretch>
                      <a:fillRect/>
                    </a:stretch>
                  </pic:blipFill>
                  <pic:spPr>
                    <a:xfrm>
                      <a:off x="0" y="0"/>
                      <a:ext cx="2565400" cy="2212340"/>
                    </a:xfrm>
                    <a:prstGeom prst="rect">
                      <a:avLst/>
                    </a:prstGeom>
                    <a:noFill/>
                    <a:ln w="9525">
                      <a:noFill/>
                    </a:ln>
                  </pic:spPr>
                </pic:pic>
              </a:graphicData>
            </a:graphic>
          </wp:anchor>
        </w:drawing>
      </w:r>
    </w:p>
    <w:p>
      <w:pPr>
        <w:bidi w:val="0"/>
        <w:rPr>
          <w:rFonts w:hint="eastAsia"/>
          <w:sz w:val="32"/>
          <w:szCs w:val="32"/>
        </w:rPr>
      </w:pPr>
    </w:p>
    <w:p>
      <w:pPr>
        <w:bidi w:val="0"/>
        <w:rPr>
          <w:rFonts w:hint="eastAsia"/>
          <w:sz w:val="32"/>
          <w:szCs w:val="32"/>
        </w:rPr>
      </w:pPr>
    </w:p>
    <w:p>
      <w:pPr>
        <w:bidi w:val="0"/>
        <w:rPr>
          <w:rFonts w:hint="eastAsia"/>
          <w:sz w:val="32"/>
          <w:szCs w:val="32"/>
        </w:rPr>
      </w:pPr>
    </w:p>
    <w:p>
      <w:pPr>
        <w:bidi w:val="0"/>
        <w:rPr>
          <w:rFonts w:hint="eastAsia"/>
          <w:sz w:val="32"/>
          <w:szCs w:val="32"/>
        </w:rPr>
      </w:pPr>
    </w:p>
    <w:p>
      <w:pPr>
        <w:bidi w:val="0"/>
        <w:ind w:left="0" w:leftChars="0" w:firstLine="0" w:firstLineChars="0"/>
        <w:rPr>
          <w:rFonts w:hint="eastAsia"/>
          <w:sz w:val="32"/>
          <w:szCs w:val="32"/>
          <w:lang w:val="en-US" w:eastAsia="zh-CN"/>
        </w:rPr>
      </w:pPr>
    </w:p>
    <w:p>
      <w:pPr>
        <w:pStyle w:val="10"/>
        <w:bidi w:val="0"/>
        <w:rPr>
          <w:rFonts w:hint="eastAsia"/>
          <w:lang w:val="en-US" w:eastAsia="zh-CN"/>
        </w:rPr>
      </w:pPr>
      <w:bookmarkStart w:id="57" w:name="_Toc26462"/>
      <w:bookmarkStart w:id="58" w:name="_Toc24222"/>
      <w:r>
        <w:drawing>
          <wp:anchor distT="0" distB="0" distL="114300" distR="114300" simplePos="0" relativeHeight="251677696" behindDoc="0" locked="0" layoutInCell="1" allowOverlap="1">
            <wp:simplePos x="0" y="0"/>
            <wp:positionH relativeFrom="column">
              <wp:posOffset>239395</wp:posOffset>
            </wp:positionH>
            <wp:positionV relativeFrom="paragraph">
              <wp:posOffset>281305</wp:posOffset>
            </wp:positionV>
            <wp:extent cx="2533650" cy="2097405"/>
            <wp:effectExtent l="0" t="0" r="0" b="17145"/>
            <wp:wrapNone/>
            <wp:docPr id="33"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3" descr="IMG_256"/>
                    <pic:cNvPicPr>
                      <a:picLocks noChangeAspect="1"/>
                    </pic:cNvPicPr>
                  </pic:nvPicPr>
                  <pic:blipFill>
                    <a:blip r:embed="rId30"/>
                    <a:stretch>
                      <a:fillRect/>
                    </a:stretch>
                  </pic:blipFill>
                  <pic:spPr>
                    <a:xfrm flipH="1">
                      <a:off x="0" y="0"/>
                      <a:ext cx="2533650" cy="2097405"/>
                    </a:xfrm>
                    <a:prstGeom prst="rect">
                      <a:avLst/>
                    </a:prstGeom>
                    <a:noFill/>
                    <a:ln w="9525">
                      <a:noFill/>
                    </a:ln>
                  </pic:spPr>
                </pic:pic>
              </a:graphicData>
            </a:graphic>
          </wp:anchor>
        </w:drawing>
      </w:r>
      <w:r>
        <w:rPr>
          <w:rFonts w:hint="eastAsia"/>
          <w:lang w:val="en-US" w:eastAsia="zh-CN"/>
        </w:rPr>
        <w:t>图10 2023年“唱响新时代 舞动新征程”师生联欢晚会</w:t>
      </w:r>
      <w:bookmarkEnd w:id="57"/>
      <w:bookmarkEnd w:id="58"/>
    </w:p>
    <w:p>
      <w:pPr>
        <w:pStyle w:val="10"/>
        <w:bidi w:val="0"/>
        <w:rPr>
          <w:rFonts w:hint="eastAsia"/>
          <w:sz w:val="32"/>
          <w:szCs w:val="32"/>
          <w:lang w:val="en-US" w:eastAsia="zh-CN"/>
        </w:rPr>
      </w:pPr>
      <w:r>
        <w:rPr>
          <w:rFonts w:ascii="宋体" w:hAnsi="宋体" w:eastAsia="宋体" w:cs="宋体"/>
          <w:sz w:val="32"/>
          <w:szCs w:val="32"/>
        </w:rPr>
        <w:drawing>
          <wp:anchor distT="0" distB="0" distL="114300" distR="114300" simplePos="0" relativeHeight="251678720" behindDoc="0" locked="0" layoutInCell="1" allowOverlap="1">
            <wp:simplePos x="0" y="0"/>
            <wp:positionH relativeFrom="column">
              <wp:posOffset>3018155</wp:posOffset>
            </wp:positionH>
            <wp:positionV relativeFrom="paragraph">
              <wp:posOffset>66040</wp:posOffset>
            </wp:positionV>
            <wp:extent cx="2516505" cy="2084070"/>
            <wp:effectExtent l="0" t="0" r="17145" b="11430"/>
            <wp:wrapNone/>
            <wp:docPr id="34"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4" descr="IMG_256"/>
                    <pic:cNvPicPr>
                      <a:picLocks noChangeAspect="1"/>
                    </pic:cNvPicPr>
                  </pic:nvPicPr>
                  <pic:blipFill>
                    <a:blip r:embed="rId31"/>
                    <a:stretch>
                      <a:fillRect/>
                    </a:stretch>
                  </pic:blipFill>
                  <pic:spPr>
                    <a:xfrm>
                      <a:off x="0" y="0"/>
                      <a:ext cx="2516505" cy="2084070"/>
                    </a:xfrm>
                    <a:prstGeom prst="rect">
                      <a:avLst/>
                    </a:prstGeom>
                    <a:noFill/>
                    <a:ln w="9525">
                      <a:noFill/>
                    </a:ln>
                  </pic:spPr>
                </pic:pic>
              </a:graphicData>
            </a:graphic>
          </wp:anchor>
        </w:drawing>
      </w:r>
    </w:p>
    <w:p>
      <w:pPr>
        <w:bidi w:val="0"/>
        <w:rPr>
          <w:rFonts w:hint="eastAsia"/>
          <w:sz w:val="32"/>
          <w:szCs w:val="32"/>
          <w:lang w:val="en-US" w:eastAsia="zh-CN"/>
        </w:rPr>
      </w:pPr>
    </w:p>
    <w:p>
      <w:pPr>
        <w:bidi w:val="0"/>
        <w:rPr>
          <w:rFonts w:hint="eastAsia"/>
          <w:sz w:val="32"/>
          <w:szCs w:val="32"/>
          <w:lang w:val="en-US" w:eastAsia="zh-CN"/>
        </w:rPr>
      </w:pPr>
    </w:p>
    <w:p>
      <w:pPr>
        <w:bidi w:val="0"/>
        <w:ind w:left="0" w:leftChars="0" w:firstLine="0" w:firstLineChars="0"/>
        <w:rPr>
          <w:rFonts w:hint="eastAsia"/>
          <w:sz w:val="32"/>
          <w:szCs w:val="32"/>
          <w:lang w:val="en-US" w:eastAsia="zh-CN"/>
        </w:rPr>
      </w:pPr>
    </w:p>
    <w:p>
      <w:pPr>
        <w:bidi w:val="0"/>
        <w:rPr>
          <w:rFonts w:hint="eastAsia"/>
          <w:sz w:val="32"/>
          <w:szCs w:val="32"/>
          <w:lang w:val="en-US" w:eastAsia="zh-CN"/>
        </w:rPr>
      </w:pPr>
      <w:r>
        <w:rPr>
          <w:rFonts w:hint="eastAsia"/>
          <w:sz w:val="32"/>
          <w:szCs w:val="32"/>
          <w:lang w:val="en-US" w:eastAsia="zh-CN"/>
        </w:rPr>
        <w:t>2.2.8以体树人</w:t>
      </w:r>
    </w:p>
    <w:p>
      <w:pPr>
        <w:bidi w:val="0"/>
        <w:rPr>
          <w:rFonts w:hint="eastAsia" w:ascii="Tahoma" w:hAnsi="Tahoma" w:eastAsia="仿宋_GB2312" w:cstheme="minorBidi"/>
          <w:bCs w:val="0"/>
          <w:kern w:val="0"/>
          <w:sz w:val="32"/>
          <w:szCs w:val="32"/>
          <w:lang w:val="en-US" w:eastAsia="zh-CN" w:bidi="ar-SA"/>
        </w:rPr>
      </w:pPr>
      <w:r>
        <w:rPr>
          <w:rFonts w:hint="eastAsia"/>
          <w:sz w:val="32"/>
          <w:szCs w:val="32"/>
          <w:lang w:val="en-US" w:eastAsia="zh-CN"/>
        </w:rPr>
        <w:t>对新生进行军事训练，每年秋季举行一次运动会，每天坚持早操、课间操两操活动，组织开展篮球赛、排球赛、跳绳比赛，开展师生接力活动，不断加强学校体育工作，推动青少年文化学习和体育锻炼一体化设计、一体化推进，着力构建以保障为支撑、以学校为基础、以赛事为带动的体教深度融合发展模式，促进学生健康成长。</w:t>
      </w:r>
    </w:p>
    <w:p>
      <w:pPr>
        <w:pStyle w:val="10"/>
        <w:bidi w:val="0"/>
        <w:ind w:firstLine="1260" w:firstLineChars="700"/>
        <w:jc w:val="both"/>
        <w:rPr>
          <w:rFonts w:hint="default"/>
          <w:lang w:val="en-US" w:eastAsia="zh-CN"/>
        </w:rPr>
      </w:pPr>
      <w:bookmarkStart w:id="59" w:name="_Toc22480"/>
      <w:bookmarkStart w:id="60" w:name="_Toc19294"/>
      <w:r>
        <w:rPr>
          <w:rFonts w:hint="eastAsia"/>
          <w:lang w:val="en-US" w:eastAsia="zh-CN"/>
        </w:rPr>
        <w:t>图11    一二·九师生接力赛                                   图12    跳绳比赛</w:t>
      </w:r>
      <w:bookmarkEnd w:id="59"/>
      <w:bookmarkEnd w:id="60"/>
    </w:p>
    <w:p>
      <w:pPr>
        <w:bidi w:val="0"/>
        <w:rPr>
          <w:rFonts w:hint="eastAsia"/>
          <w:sz w:val="32"/>
          <w:szCs w:val="32"/>
          <w:lang w:val="en-US" w:eastAsia="zh-CN"/>
        </w:rPr>
      </w:pPr>
      <w:r>
        <w:rPr>
          <w:rFonts w:ascii="宋体" w:hAnsi="宋体" w:eastAsia="宋体" w:cs="宋体"/>
          <w:sz w:val="32"/>
          <w:szCs w:val="32"/>
        </w:rPr>
        <w:drawing>
          <wp:anchor distT="0" distB="0" distL="114300" distR="114300" simplePos="0" relativeHeight="251680768" behindDoc="0" locked="0" layoutInCell="1" allowOverlap="1">
            <wp:simplePos x="0" y="0"/>
            <wp:positionH relativeFrom="column">
              <wp:posOffset>2865120</wp:posOffset>
            </wp:positionH>
            <wp:positionV relativeFrom="paragraph">
              <wp:posOffset>60325</wp:posOffset>
            </wp:positionV>
            <wp:extent cx="2642235" cy="2345690"/>
            <wp:effectExtent l="0" t="0" r="5715" b="16510"/>
            <wp:wrapNone/>
            <wp:docPr id="38"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6" descr="IMG_256"/>
                    <pic:cNvPicPr>
                      <a:picLocks noChangeAspect="1"/>
                    </pic:cNvPicPr>
                  </pic:nvPicPr>
                  <pic:blipFill>
                    <a:blip r:embed="rId32"/>
                    <a:stretch>
                      <a:fillRect/>
                    </a:stretch>
                  </pic:blipFill>
                  <pic:spPr>
                    <a:xfrm>
                      <a:off x="0" y="0"/>
                      <a:ext cx="2642235" cy="2345690"/>
                    </a:xfrm>
                    <a:prstGeom prst="rect">
                      <a:avLst/>
                    </a:prstGeom>
                    <a:noFill/>
                    <a:ln w="9525">
                      <a:noFill/>
                    </a:ln>
                  </pic:spPr>
                </pic:pic>
              </a:graphicData>
            </a:graphic>
          </wp:anchor>
        </w:drawing>
      </w:r>
      <w:r>
        <w:rPr>
          <w:rFonts w:ascii="宋体" w:hAnsi="宋体" w:eastAsia="宋体" w:cs="宋体"/>
          <w:sz w:val="32"/>
          <w:szCs w:val="32"/>
        </w:rPr>
        <w:drawing>
          <wp:anchor distT="0" distB="0" distL="114300" distR="114300" simplePos="0" relativeHeight="251679744" behindDoc="0" locked="0" layoutInCell="1" allowOverlap="1">
            <wp:simplePos x="0" y="0"/>
            <wp:positionH relativeFrom="column">
              <wp:posOffset>262890</wp:posOffset>
            </wp:positionH>
            <wp:positionV relativeFrom="paragraph">
              <wp:posOffset>46990</wp:posOffset>
            </wp:positionV>
            <wp:extent cx="2465705" cy="2334895"/>
            <wp:effectExtent l="0" t="0" r="10795" b="8255"/>
            <wp:wrapNone/>
            <wp:docPr id="37"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5" descr="IMG_256"/>
                    <pic:cNvPicPr>
                      <a:picLocks noChangeAspect="1"/>
                    </pic:cNvPicPr>
                  </pic:nvPicPr>
                  <pic:blipFill>
                    <a:blip r:embed="rId33"/>
                    <a:stretch>
                      <a:fillRect/>
                    </a:stretch>
                  </pic:blipFill>
                  <pic:spPr>
                    <a:xfrm>
                      <a:off x="0" y="0"/>
                      <a:ext cx="2465705" cy="2334895"/>
                    </a:xfrm>
                    <a:prstGeom prst="rect">
                      <a:avLst/>
                    </a:prstGeom>
                    <a:noFill/>
                    <a:ln w="9525">
                      <a:noFill/>
                    </a:ln>
                  </pic:spPr>
                </pic:pic>
              </a:graphicData>
            </a:graphic>
          </wp:anchor>
        </w:drawing>
      </w:r>
    </w:p>
    <w:p>
      <w:pPr>
        <w:bidi w:val="0"/>
        <w:rPr>
          <w:rFonts w:hint="eastAsia"/>
          <w:sz w:val="32"/>
          <w:szCs w:val="32"/>
          <w:lang w:val="en-US" w:eastAsia="zh-CN"/>
        </w:rPr>
      </w:pPr>
    </w:p>
    <w:p>
      <w:pPr>
        <w:bidi w:val="0"/>
        <w:rPr>
          <w:rFonts w:hint="eastAsia"/>
          <w:sz w:val="32"/>
          <w:szCs w:val="32"/>
          <w:lang w:val="en-US" w:eastAsia="zh-CN"/>
        </w:rPr>
      </w:pPr>
    </w:p>
    <w:p>
      <w:pPr>
        <w:bidi w:val="0"/>
        <w:rPr>
          <w:rFonts w:hint="eastAsia"/>
          <w:sz w:val="32"/>
          <w:szCs w:val="32"/>
          <w:lang w:val="en-US" w:eastAsia="zh-CN"/>
        </w:rPr>
      </w:pPr>
    </w:p>
    <w:p>
      <w:pPr>
        <w:bidi w:val="0"/>
        <w:rPr>
          <w:rFonts w:hint="eastAsia"/>
          <w:sz w:val="32"/>
          <w:szCs w:val="32"/>
          <w:lang w:val="en-US" w:eastAsia="zh-CN"/>
        </w:rPr>
      </w:pPr>
    </w:p>
    <w:p>
      <w:pPr>
        <w:bidi w:val="0"/>
        <w:rPr>
          <w:rFonts w:hint="default"/>
          <w:sz w:val="32"/>
          <w:szCs w:val="32"/>
          <w:lang w:val="en-US" w:eastAsia="zh-CN"/>
        </w:rPr>
      </w:pPr>
    </w:p>
    <w:p>
      <w:pPr>
        <w:pStyle w:val="10"/>
        <w:bidi w:val="0"/>
        <w:rPr>
          <w:rFonts w:hint="default"/>
          <w:lang w:val="en-US" w:eastAsia="zh-CN"/>
        </w:rPr>
      </w:pPr>
      <w:bookmarkStart w:id="61" w:name="_Toc8852"/>
      <w:bookmarkStart w:id="62" w:name="_Toc6811"/>
      <w:r>
        <w:rPr>
          <w:rFonts w:hint="eastAsia"/>
          <w:lang w:val="en-US" w:eastAsia="zh-CN"/>
        </w:rPr>
        <w:t>图13  秋季运动会</w:t>
      </w:r>
      <w:bookmarkEnd w:id="61"/>
      <w:bookmarkEnd w:id="62"/>
    </w:p>
    <w:p>
      <w:pPr>
        <w:bidi w:val="0"/>
        <w:rPr>
          <w:rFonts w:hint="default"/>
          <w:sz w:val="32"/>
          <w:szCs w:val="32"/>
          <w:lang w:val="en-US" w:eastAsia="zh-CN"/>
        </w:rPr>
      </w:pPr>
      <w:r>
        <w:rPr>
          <w:rFonts w:ascii="宋体" w:hAnsi="宋体" w:eastAsia="宋体" w:cs="宋体"/>
          <w:sz w:val="32"/>
          <w:szCs w:val="32"/>
        </w:rPr>
        <w:drawing>
          <wp:anchor distT="0" distB="0" distL="114300" distR="114300" simplePos="0" relativeHeight="251681792" behindDoc="0" locked="0" layoutInCell="1" allowOverlap="1">
            <wp:simplePos x="0" y="0"/>
            <wp:positionH relativeFrom="column">
              <wp:posOffset>234315</wp:posOffset>
            </wp:positionH>
            <wp:positionV relativeFrom="paragraph">
              <wp:posOffset>50165</wp:posOffset>
            </wp:positionV>
            <wp:extent cx="5278120" cy="2981325"/>
            <wp:effectExtent l="0" t="0" r="17780" b="9525"/>
            <wp:wrapNone/>
            <wp:docPr id="39"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7" descr="IMG_256"/>
                    <pic:cNvPicPr>
                      <a:picLocks noChangeAspect="1"/>
                    </pic:cNvPicPr>
                  </pic:nvPicPr>
                  <pic:blipFill>
                    <a:blip r:embed="rId34"/>
                    <a:stretch>
                      <a:fillRect/>
                    </a:stretch>
                  </pic:blipFill>
                  <pic:spPr>
                    <a:xfrm>
                      <a:off x="0" y="0"/>
                      <a:ext cx="5278120" cy="2981325"/>
                    </a:xfrm>
                    <a:prstGeom prst="rect">
                      <a:avLst/>
                    </a:prstGeom>
                    <a:noFill/>
                    <a:ln w="9525">
                      <a:noFill/>
                    </a:ln>
                  </pic:spPr>
                </pic:pic>
              </a:graphicData>
            </a:graphic>
          </wp:anchor>
        </w:drawing>
      </w:r>
    </w:p>
    <w:p>
      <w:pPr>
        <w:bidi w:val="0"/>
        <w:rPr>
          <w:rFonts w:hint="default"/>
          <w:sz w:val="32"/>
          <w:szCs w:val="32"/>
          <w:lang w:val="en-US" w:eastAsia="zh-CN"/>
        </w:rPr>
      </w:pPr>
    </w:p>
    <w:p>
      <w:pPr>
        <w:bidi w:val="0"/>
        <w:rPr>
          <w:rFonts w:hint="default"/>
          <w:sz w:val="32"/>
          <w:szCs w:val="32"/>
          <w:lang w:val="en-US" w:eastAsia="zh-CN"/>
        </w:rPr>
      </w:pPr>
    </w:p>
    <w:p>
      <w:pPr>
        <w:bidi w:val="0"/>
        <w:rPr>
          <w:rFonts w:hint="default"/>
          <w:sz w:val="32"/>
          <w:szCs w:val="32"/>
          <w:lang w:val="en-US" w:eastAsia="zh-CN"/>
        </w:rPr>
      </w:pPr>
    </w:p>
    <w:p>
      <w:pPr>
        <w:pStyle w:val="3"/>
        <w:bidi w:val="0"/>
        <w:ind w:left="0" w:leftChars="0" w:firstLine="0" w:firstLineChars="0"/>
        <w:rPr>
          <w:rFonts w:hint="eastAsia"/>
          <w:sz w:val="32"/>
          <w:szCs w:val="32"/>
        </w:rPr>
      </w:pPr>
    </w:p>
    <w:p>
      <w:pPr>
        <w:bidi w:val="0"/>
        <w:rPr>
          <w:rFonts w:hint="eastAsia"/>
        </w:rPr>
      </w:pPr>
    </w:p>
    <w:p>
      <w:pPr>
        <w:bidi w:val="0"/>
        <w:rPr>
          <w:rFonts w:hint="eastAsia"/>
        </w:rPr>
      </w:pPr>
    </w:p>
    <w:p>
      <w:pPr>
        <w:pStyle w:val="3"/>
        <w:bidi w:val="0"/>
      </w:pPr>
      <w:bookmarkStart w:id="63" w:name="_Toc22959"/>
      <w:r>
        <w:rPr>
          <w:rFonts w:hint="eastAsia"/>
        </w:rPr>
        <w:t>2.3在校体验</w:t>
      </w:r>
      <w:bookmarkEnd w:id="63"/>
    </w:p>
    <w:p>
      <w:pPr>
        <w:widowControl w:val="0"/>
        <w:adjustRightInd/>
        <w:snapToGrid/>
        <w:spacing w:after="0" w:line="440" w:lineRule="exact"/>
        <w:ind w:firstLine="640" w:firstLineChars="200"/>
        <w:jc w:val="both"/>
        <w:rPr>
          <w:rFonts w:hint="eastAsia" w:ascii="黑体" w:hAnsi="黑体" w:eastAsia="黑体" w:cs="黑体"/>
          <w:color w:val="000000"/>
          <w:sz w:val="32"/>
          <w:szCs w:val="32"/>
        </w:rPr>
      </w:pPr>
    </w:p>
    <w:p>
      <w:pPr>
        <w:pStyle w:val="3"/>
        <w:bidi w:val="0"/>
        <w:ind w:left="0" w:leftChars="0" w:firstLine="640" w:firstLineChars="200"/>
        <w:rPr>
          <w:sz w:val="32"/>
          <w:szCs w:val="32"/>
        </w:rPr>
      </w:pPr>
      <w:bookmarkStart w:id="64" w:name="_Toc28572"/>
      <w:r>
        <w:rPr>
          <w:rFonts w:hint="eastAsia"/>
          <w:sz w:val="32"/>
          <w:szCs w:val="32"/>
        </w:rPr>
        <w:t>2.</w:t>
      </w:r>
      <w:r>
        <w:rPr>
          <w:rFonts w:hint="eastAsia"/>
          <w:sz w:val="32"/>
          <w:szCs w:val="32"/>
          <w:lang w:val="en-US" w:eastAsia="zh-CN"/>
        </w:rPr>
        <w:t>3</w:t>
      </w:r>
      <w:r>
        <w:rPr>
          <w:rFonts w:hint="eastAsia"/>
          <w:sz w:val="32"/>
          <w:szCs w:val="32"/>
        </w:rPr>
        <w:t>就业质量</w:t>
      </w:r>
      <w:bookmarkEnd w:id="64"/>
    </w:p>
    <w:p>
      <w:pPr>
        <w:bidi w:val="0"/>
        <w:rPr>
          <w:sz w:val="32"/>
          <w:szCs w:val="32"/>
        </w:rPr>
      </w:pPr>
      <w:r>
        <w:rPr>
          <w:rFonts w:hint="eastAsia"/>
          <w:sz w:val="32"/>
          <w:szCs w:val="32"/>
        </w:rPr>
        <w:t>学校以培养学生的综合职业能力为最终目标，注重学生的职业延伸发展，通过强化人文素质、职业技能、创新创业能力三个方面来培养学生的职业岗位适应能力。在教学中加大校内实训的开课比例，依托“现代学徒制”实践性教学体系，组织学生到企业实习，促使学生尽快适应企业工作岗位的要求，从而提高其岗位适应能力；在职业技能方面，注重岗位适应能力的培养，根据岗位要求，规划专业课程，加大理实一体化课程开课率，同时辅以沟通、协作、处理人际关系等综合能力的培养，从而使学生具备跨岗位、跨专业的岗位适应能力；学校积极开展学生职业生涯指导工作，通过理论指导和专题训练，来推进学生的职业发展，提高其创新创业能力。</w:t>
      </w:r>
    </w:p>
    <w:p>
      <w:pPr>
        <w:pStyle w:val="3"/>
        <w:bidi w:val="0"/>
        <w:rPr>
          <w:sz w:val="32"/>
          <w:szCs w:val="32"/>
        </w:rPr>
      </w:pPr>
      <w:bookmarkStart w:id="65" w:name="_Toc27838"/>
      <w:r>
        <w:rPr>
          <w:rFonts w:hint="eastAsia"/>
          <w:sz w:val="32"/>
          <w:szCs w:val="32"/>
        </w:rPr>
        <w:t>2.</w:t>
      </w:r>
      <w:r>
        <w:rPr>
          <w:rFonts w:hint="eastAsia"/>
          <w:sz w:val="32"/>
          <w:szCs w:val="32"/>
          <w:lang w:val="en-US" w:eastAsia="zh-CN"/>
        </w:rPr>
        <w:t>4</w:t>
      </w:r>
      <w:r>
        <w:rPr>
          <w:rFonts w:hint="eastAsia"/>
          <w:sz w:val="32"/>
          <w:szCs w:val="32"/>
        </w:rPr>
        <w:t>技能大赛</w:t>
      </w:r>
      <w:bookmarkEnd w:id="65"/>
    </w:p>
    <w:p>
      <w:pPr>
        <w:shd w:val="clear" w:color="auto" w:fill="FFFFFF"/>
        <w:adjustRightInd/>
        <w:snapToGrid/>
        <w:spacing w:line="440" w:lineRule="exact"/>
        <w:ind w:firstLine="640" w:firstLineChars="200"/>
        <w:rPr>
          <w:rStyle w:val="32"/>
          <w:rFonts w:hint="eastAsia"/>
          <w:sz w:val="32"/>
          <w:szCs w:val="32"/>
        </w:rPr>
      </w:pPr>
      <w:r>
        <w:rPr>
          <w:rStyle w:val="32"/>
          <w:rFonts w:hint="eastAsia"/>
          <w:sz w:val="32"/>
          <w:szCs w:val="32"/>
        </w:rPr>
        <w:t>2.</w:t>
      </w:r>
      <w:r>
        <w:rPr>
          <w:rStyle w:val="32"/>
          <w:rFonts w:hint="eastAsia"/>
          <w:sz w:val="32"/>
          <w:szCs w:val="32"/>
          <w:lang w:val="en-US" w:eastAsia="zh-CN"/>
        </w:rPr>
        <w:t>4</w:t>
      </w:r>
      <w:r>
        <w:rPr>
          <w:rStyle w:val="32"/>
          <w:rFonts w:hint="eastAsia"/>
          <w:sz w:val="32"/>
          <w:szCs w:val="32"/>
        </w:rPr>
        <w:t>.1以赛促教，促进教学能力提升</w:t>
      </w:r>
    </w:p>
    <w:p>
      <w:pPr>
        <w:shd w:val="clear" w:color="auto" w:fill="FFFFFF"/>
        <w:adjustRightInd/>
        <w:snapToGrid/>
        <w:spacing w:line="440" w:lineRule="exact"/>
        <w:ind w:firstLine="640" w:firstLineChars="200"/>
        <w:rPr>
          <w:rFonts w:hint="eastAsia"/>
          <w:sz w:val="32"/>
          <w:szCs w:val="32"/>
        </w:rPr>
      </w:pPr>
      <w:r>
        <w:rPr>
          <w:rFonts w:hint="eastAsia"/>
          <w:sz w:val="32"/>
          <w:szCs w:val="32"/>
        </w:rPr>
        <w:t>组织教师参加自治区教师教学能力大赛、参加自治区职业技能比赛，通过备赛、参赛促进教师提升专业素养和教学能力。6月9日</w:t>
      </w:r>
      <w:r>
        <w:rPr>
          <w:rFonts w:hint="eastAsia"/>
          <w:sz w:val="32"/>
          <w:szCs w:val="32"/>
          <w:lang w:eastAsia="zh-CN"/>
        </w:rPr>
        <w:t>，我校</w:t>
      </w:r>
      <w:r>
        <w:rPr>
          <w:rFonts w:hint="eastAsia"/>
          <w:sz w:val="32"/>
          <w:szCs w:val="32"/>
        </w:rPr>
        <w:t>组织</w:t>
      </w:r>
      <w:r>
        <w:rPr>
          <w:rFonts w:hint="eastAsia"/>
          <w:sz w:val="32"/>
          <w:szCs w:val="32"/>
          <w:lang w:val="en-US" w:eastAsia="zh-CN"/>
        </w:rPr>
        <w:t>82名</w:t>
      </w:r>
      <w:r>
        <w:rPr>
          <w:rFonts w:hint="eastAsia"/>
          <w:sz w:val="32"/>
          <w:szCs w:val="32"/>
        </w:rPr>
        <w:t>学生参加呼和浩特市虚拟现实（VR）制作与应用、会计电算化、会计手工、装配钳工技术、学前教育专业技能、乐器专业技能、小合唱专业技能、导游模拟讲解、服务类英语口语、非服务类职业英语技能、中式面点、热菜、冷拼与雕刻、数字影视后期制作技术、动漫制作、短视频制作、平面设计、数字艺术设计、零部件测绘与CAD成图技术、智能制造设备技术应用、数控综合应用技术共二十一个赛项的技能比赛选拔赛，</w:t>
      </w:r>
      <w:r>
        <w:rPr>
          <w:rFonts w:hint="eastAsia"/>
          <w:sz w:val="32"/>
          <w:szCs w:val="32"/>
          <w:lang w:eastAsia="zh-CN"/>
        </w:rPr>
        <w:t>经过</w:t>
      </w:r>
      <w:r>
        <w:rPr>
          <w:rFonts w:hint="eastAsia"/>
          <w:sz w:val="32"/>
          <w:szCs w:val="32"/>
        </w:rPr>
        <w:t>角逐</w:t>
      </w:r>
      <w:r>
        <w:rPr>
          <w:rFonts w:hint="eastAsia"/>
          <w:sz w:val="32"/>
          <w:szCs w:val="32"/>
          <w:lang w:eastAsia="zh-CN"/>
        </w:rPr>
        <w:t>，</w:t>
      </w:r>
      <w:r>
        <w:rPr>
          <w:rFonts w:hint="eastAsia"/>
          <w:sz w:val="32"/>
          <w:szCs w:val="32"/>
        </w:rPr>
        <w:t>学校共有10个项目进入区赛。</w:t>
      </w:r>
    </w:p>
    <w:p>
      <w:pPr>
        <w:adjustRightInd/>
        <w:snapToGrid/>
        <w:spacing w:line="440" w:lineRule="exact"/>
        <w:ind w:firstLine="640" w:firstLineChars="200"/>
        <w:rPr>
          <w:rStyle w:val="32"/>
          <w:rFonts w:hint="eastAsia"/>
          <w:sz w:val="32"/>
          <w:szCs w:val="32"/>
          <w:lang w:eastAsia="zh-CN"/>
        </w:rPr>
      </w:pPr>
      <w:r>
        <w:rPr>
          <w:rStyle w:val="32"/>
          <w:rFonts w:hint="eastAsia"/>
          <w:sz w:val="32"/>
          <w:szCs w:val="32"/>
        </w:rPr>
        <w:t>2.</w:t>
      </w:r>
      <w:r>
        <w:rPr>
          <w:rStyle w:val="32"/>
          <w:rFonts w:hint="eastAsia"/>
          <w:sz w:val="32"/>
          <w:szCs w:val="32"/>
          <w:lang w:val="en-US" w:eastAsia="zh-CN"/>
        </w:rPr>
        <w:t>4</w:t>
      </w:r>
      <w:r>
        <w:rPr>
          <w:rStyle w:val="32"/>
          <w:rFonts w:hint="eastAsia"/>
          <w:sz w:val="32"/>
          <w:szCs w:val="32"/>
        </w:rPr>
        <w:t>.2</w:t>
      </w:r>
      <w:r>
        <w:rPr>
          <w:rStyle w:val="32"/>
          <w:rFonts w:hint="eastAsia"/>
          <w:sz w:val="32"/>
          <w:szCs w:val="32"/>
          <w:lang w:eastAsia="zh-CN"/>
        </w:rPr>
        <w:t>以赛促学，展现职业自信</w:t>
      </w:r>
    </w:p>
    <w:p>
      <w:pPr>
        <w:adjustRightInd/>
        <w:snapToGrid/>
        <w:spacing w:line="440" w:lineRule="exact"/>
        <w:ind w:firstLine="640" w:firstLineChars="200"/>
        <w:rPr>
          <w:rFonts w:hint="eastAsia"/>
          <w:sz w:val="32"/>
          <w:szCs w:val="32"/>
        </w:rPr>
      </w:pPr>
      <w:r>
        <w:rPr>
          <w:rFonts w:hint="eastAsia"/>
          <w:sz w:val="32"/>
          <w:szCs w:val="32"/>
        </w:rPr>
        <w:t>按照呼和浩特市教育局要求</w:t>
      </w:r>
      <w:r>
        <w:rPr>
          <w:rFonts w:hint="eastAsia"/>
          <w:sz w:val="32"/>
          <w:szCs w:val="32"/>
          <w:lang w:eastAsia="zh-CN"/>
        </w:rPr>
        <w:t>，</w:t>
      </w:r>
      <w:r>
        <w:rPr>
          <w:rFonts w:hint="eastAsia"/>
          <w:color w:val="auto"/>
          <w:sz w:val="32"/>
          <w:szCs w:val="32"/>
        </w:rPr>
        <w:t>组织学校财会、计算机等专业的3</w:t>
      </w:r>
      <w:r>
        <w:rPr>
          <w:rFonts w:hint="eastAsia"/>
          <w:color w:val="auto"/>
          <w:sz w:val="32"/>
          <w:szCs w:val="32"/>
          <w:lang w:val="en-US" w:eastAsia="zh-CN"/>
        </w:rPr>
        <w:t>35</w:t>
      </w:r>
      <w:r>
        <w:rPr>
          <w:rFonts w:hint="eastAsia"/>
          <w:color w:val="auto"/>
          <w:sz w:val="32"/>
          <w:szCs w:val="32"/>
        </w:rPr>
        <w:t>名学生参加了202</w:t>
      </w:r>
      <w:r>
        <w:rPr>
          <w:rFonts w:hint="eastAsia"/>
          <w:color w:val="auto"/>
          <w:sz w:val="32"/>
          <w:szCs w:val="32"/>
          <w:lang w:val="en-US" w:eastAsia="zh-CN"/>
        </w:rPr>
        <w:t>3</w:t>
      </w:r>
      <w:r>
        <w:rPr>
          <w:rFonts w:hint="eastAsia"/>
          <w:color w:val="auto"/>
          <w:sz w:val="32"/>
          <w:szCs w:val="32"/>
        </w:rPr>
        <w:t>年中等职业学校技能考核工作。承办了呼和浩特市技能大赛会</w:t>
      </w:r>
      <w:r>
        <w:rPr>
          <w:rFonts w:hint="eastAsia"/>
          <w:sz w:val="32"/>
          <w:szCs w:val="32"/>
        </w:rPr>
        <w:t>计电算化、会计手工、</w:t>
      </w:r>
      <w:r>
        <w:rPr>
          <w:rFonts w:hint="eastAsia"/>
          <w:sz w:val="32"/>
          <w:szCs w:val="32"/>
          <w:lang w:eastAsia="zh-CN"/>
        </w:rPr>
        <w:t>虚拟现实（</w:t>
      </w:r>
      <w:r>
        <w:rPr>
          <w:rFonts w:hint="eastAsia"/>
          <w:sz w:val="32"/>
          <w:szCs w:val="32"/>
        </w:rPr>
        <w:t>VR</w:t>
      </w:r>
      <w:r>
        <w:rPr>
          <w:rFonts w:hint="eastAsia"/>
          <w:sz w:val="32"/>
          <w:szCs w:val="32"/>
          <w:lang w:eastAsia="zh-CN"/>
        </w:rPr>
        <w:t>）制作与应用</w:t>
      </w:r>
      <w:r>
        <w:rPr>
          <w:rFonts w:hint="eastAsia"/>
          <w:sz w:val="32"/>
          <w:szCs w:val="32"/>
        </w:rPr>
        <w:t>、</w:t>
      </w:r>
      <w:r>
        <w:rPr>
          <w:rFonts w:hint="eastAsia"/>
          <w:sz w:val="32"/>
          <w:szCs w:val="32"/>
          <w:lang w:eastAsia="zh-CN"/>
        </w:rPr>
        <w:t>装配</w:t>
      </w:r>
      <w:r>
        <w:rPr>
          <w:rFonts w:hint="eastAsia"/>
          <w:sz w:val="32"/>
          <w:szCs w:val="32"/>
        </w:rPr>
        <w:t>钳工</w:t>
      </w:r>
      <w:r>
        <w:rPr>
          <w:rFonts w:hint="eastAsia"/>
          <w:sz w:val="32"/>
          <w:szCs w:val="32"/>
          <w:lang w:eastAsia="zh-CN"/>
        </w:rPr>
        <w:t>技术四个</w:t>
      </w:r>
      <w:r>
        <w:rPr>
          <w:rFonts w:hint="eastAsia"/>
          <w:sz w:val="32"/>
          <w:szCs w:val="32"/>
        </w:rPr>
        <w:t>项目赛项的比赛</w:t>
      </w:r>
      <w:r>
        <w:rPr>
          <w:rFonts w:hint="eastAsia"/>
          <w:sz w:val="32"/>
          <w:szCs w:val="32"/>
          <w:lang w:eastAsia="zh-CN"/>
        </w:rPr>
        <w:t>工作</w:t>
      </w:r>
      <w:r>
        <w:rPr>
          <w:rFonts w:hint="eastAsia"/>
          <w:sz w:val="32"/>
          <w:szCs w:val="32"/>
        </w:rPr>
        <w:t>。</w:t>
      </w:r>
    </w:p>
    <w:p>
      <w:pPr>
        <w:pStyle w:val="10"/>
        <w:bidi w:val="0"/>
        <w:rPr>
          <w:rFonts w:hint="eastAsia"/>
        </w:rPr>
      </w:pPr>
      <w:bookmarkStart w:id="66" w:name="_Toc10919"/>
      <w:bookmarkStart w:id="67" w:name="_Toc6439"/>
      <w:r>
        <w:rPr>
          <w:rFonts w:hint="eastAsia"/>
          <w:lang w:val="en-US" w:eastAsia="zh-CN"/>
        </w:rPr>
        <w:t>图14 会计电算化赛项比赛</w:t>
      </w:r>
      <w:bookmarkEnd w:id="66"/>
      <w:bookmarkEnd w:id="67"/>
    </w:p>
    <w:p>
      <w:pPr>
        <w:pStyle w:val="2"/>
        <w:bidi w:val="0"/>
        <w:rPr>
          <w:rFonts w:hint="eastAsia"/>
          <w:sz w:val="32"/>
          <w:szCs w:val="32"/>
          <w:lang w:eastAsia="zh-CN"/>
        </w:rPr>
      </w:pPr>
      <w:r>
        <w:drawing>
          <wp:anchor distT="0" distB="0" distL="114300" distR="114300" simplePos="0" relativeHeight="251673600" behindDoc="0" locked="0" layoutInCell="1" allowOverlap="1">
            <wp:simplePos x="0" y="0"/>
            <wp:positionH relativeFrom="column">
              <wp:posOffset>171450</wp:posOffset>
            </wp:positionH>
            <wp:positionV relativeFrom="paragraph">
              <wp:posOffset>44450</wp:posOffset>
            </wp:positionV>
            <wp:extent cx="5560695" cy="3368040"/>
            <wp:effectExtent l="0" t="0" r="1905" b="3810"/>
            <wp:wrapNone/>
            <wp:docPr id="28"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descr="IMG_256"/>
                    <pic:cNvPicPr>
                      <a:picLocks noChangeAspect="1"/>
                    </pic:cNvPicPr>
                  </pic:nvPicPr>
                  <pic:blipFill>
                    <a:blip r:embed="rId35"/>
                    <a:stretch>
                      <a:fillRect/>
                    </a:stretch>
                  </pic:blipFill>
                  <pic:spPr>
                    <a:xfrm>
                      <a:off x="0" y="0"/>
                      <a:ext cx="5560695" cy="3368040"/>
                    </a:xfrm>
                    <a:prstGeom prst="rect">
                      <a:avLst/>
                    </a:prstGeom>
                    <a:noFill/>
                    <a:ln w="9525">
                      <a:noFill/>
                    </a:ln>
                  </pic:spPr>
                </pic:pic>
              </a:graphicData>
            </a:graphic>
          </wp:anchor>
        </w:drawing>
      </w:r>
    </w:p>
    <w:p>
      <w:pPr>
        <w:pStyle w:val="2"/>
        <w:bidi w:val="0"/>
        <w:rPr>
          <w:rFonts w:hint="eastAsia"/>
          <w:sz w:val="32"/>
          <w:szCs w:val="32"/>
          <w:lang w:eastAsia="zh-CN"/>
        </w:rPr>
      </w:pPr>
    </w:p>
    <w:p>
      <w:pPr>
        <w:pStyle w:val="2"/>
        <w:bidi w:val="0"/>
        <w:rPr>
          <w:rFonts w:hint="eastAsia"/>
          <w:sz w:val="32"/>
          <w:szCs w:val="32"/>
          <w:lang w:eastAsia="zh-CN"/>
        </w:rPr>
      </w:pPr>
    </w:p>
    <w:p>
      <w:pPr>
        <w:pStyle w:val="2"/>
        <w:bidi w:val="0"/>
        <w:rPr>
          <w:rFonts w:hint="eastAsia"/>
          <w:sz w:val="32"/>
          <w:szCs w:val="32"/>
          <w:lang w:eastAsia="zh-CN"/>
        </w:rPr>
      </w:pPr>
    </w:p>
    <w:p>
      <w:pPr>
        <w:pStyle w:val="2"/>
        <w:bidi w:val="0"/>
        <w:rPr>
          <w:rFonts w:hint="eastAsia"/>
          <w:sz w:val="32"/>
          <w:szCs w:val="32"/>
          <w:lang w:eastAsia="zh-CN"/>
        </w:rPr>
      </w:pPr>
    </w:p>
    <w:p>
      <w:pPr>
        <w:pStyle w:val="2"/>
        <w:bidi w:val="0"/>
      </w:pPr>
      <w:bookmarkStart w:id="68" w:name="_Toc22734"/>
      <w:bookmarkStart w:id="69" w:name="_Toc10528"/>
      <w:bookmarkStart w:id="70" w:name="_Toc18888"/>
      <w:r>
        <w:rPr>
          <w:rFonts w:hint="eastAsia"/>
          <w:lang w:eastAsia="zh-CN"/>
        </w:rPr>
        <w:t>第三部分：</w:t>
      </w:r>
      <w:r>
        <w:rPr>
          <w:rFonts w:hint="eastAsia"/>
        </w:rPr>
        <w:t>教育教学质量</w:t>
      </w:r>
      <w:bookmarkEnd w:id="68"/>
      <w:bookmarkEnd w:id="69"/>
      <w:bookmarkEnd w:id="70"/>
    </w:p>
    <w:p>
      <w:pPr>
        <w:pStyle w:val="3"/>
        <w:bidi w:val="0"/>
        <w:rPr>
          <w:rFonts w:hint="eastAsia"/>
          <w:sz w:val="32"/>
          <w:szCs w:val="32"/>
        </w:rPr>
      </w:pPr>
      <w:bookmarkStart w:id="71" w:name="_Toc31009"/>
      <w:r>
        <w:rPr>
          <w:rFonts w:hint="eastAsia"/>
          <w:sz w:val="32"/>
          <w:szCs w:val="32"/>
        </w:rPr>
        <w:t>3.1专业建设质量</w:t>
      </w:r>
      <w:bookmarkEnd w:id="71"/>
    </w:p>
    <w:p>
      <w:pPr>
        <w:pStyle w:val="4"/>
        <w:bidi w:val="0"/>
        <w:rPr>
          <w:rFonts w:hint="default"/>
          <w:sz w:val="32"/>
          <w:szCs w:val="32"/>
          <w:lang w:val="en-US" w:eastAsia="zh-CN"/>
        </w:rPr>
      </w:pPr>
      <w:bookmarkStart w:id="72" w:name="_Toc16121"/>
      <w:r>
        <w:rPr>
          <w:rFonts w:hint="eastAsia"/>
          <w:sz w:val="32"/>
          <w:szCs w:val="32"/>
          <w:lang w:val="en-US" w:eastAsia="zh-CN"/>
        </w:rPr>
        <w:t>3.1.1优化专业结构</w:t>
      </w:r>
      <w:bookmarkEnd w:id="72"/>
    </w:p>
    <w:p>
      <w:pPr>
        <w:bidi w:val="0"/>
        <w:rPr>
          <w:rFonts w:hint="eastAsia"/>
          <w:sz w:val="32"/>
          <w:szCs w:val="32"/>
        </w:rPr>
      </w:pPr>
      <w:r>
        <w:rPr>
          <w:rFonts w:hint="eastAsia"/>
          <w:sz w:val="32"/>
          <w:szCs w:val="32"/>
        </w:rPr>
        <w:t>学校高度重视专业建设工作，注重打造品牌、优势专业，使专业设置与区域经济发展相匹配，深化校企合作、推进产教融合，坚持优化专业结构，拓宽专业发展渠道，建设新型专业，开发特色专业。目前，学校开设有财经商贸类、信息技术类、教育类、加工制造类、交通运输类、旅游服务类6大类12个专业方向。会计、汽车运用与维修、酒店服务与管理、学前教育4个专业被自治区教育厅认定为“现代学徒制”试点专业，共有6家企业成为试点单位，参与了现代学徒制教学，极大地促进了学校专业建设工作进程。按照《内蒙古自治区现代中等职业教育质量提升工程“改革发展示范学校建设计划”建设方案》及《建设任务书》确定的目标，会计、计算机应用、学前教育专业申报成为“改革发展示范校建设重点支持专业”，为打造知名度高、特色鲜明的品牌专业奠定了基础。随着专业建设工作的不断推进，专业布局更加合理。</w:t>
      </w:r>
    </w:p>
    <w:tbl>
      <w:tblPr>
        <w:tblStyle w:val="16"/>
        <w:tblpPr w:leftFromText="180" w:rightFromText="180" w:vertAnchor="text" w:horzAnchor="page" w:tblpX="1741" w:tblpY="156"/>
        <w:tblOverlap w:val="never"/>
        <w:tblW w:w="9332" w:type="dxa"/>
        <w:tblInd w:w="0" w:type="dxa"/>
        <w:tblLayout w:type="fixed"/>
        <w:tblCellMar>
          <w:top w:w="0" w:type="dxa"/>
          <w:left w:w="108" w:type="dxa"/>
          <w:bottom w:w="0" w:type="dxa"/>
          <w:right w:w="108" w:type="dxa"/>
        </w:tblCellMar>
      </w:tblPr>
      <w:tblGrid>
        <w:gridCol w:w="1450"/>
        <w:gridCol w:w="7882"/>
      </w:tblGrid>
      <w:tr>
        <w:tblPrEx>
          <w:tblCellMar>
            <w:top w:w="0" w:type="dxa"/>
            <w:left w:w="108" w:type="dxa"/>
            <w:bottom w:w="0" w:type="dxa"/>
            <w:right w:w="108" w:type="dxa"/>
          </w:tblCellMar>
        </w:tblPrEx>
        <w:trPr>
          <w:trHeight w:val="420" w:hRule="atLeast"/>
        </w:trPr>
        <w:tc>
          <w:tcPr>
            <w:tcW w:w="9332" w:type="dxa"/>
            <w:gridSpan w:val="2"/>
            <w:tcBorders>
              <w:top w:val="nil"/>
              <w:left w:val="nil"/>
              <w:bottom w:val="nil"/>
              <w:right w:val="nil"/>
            </w:tcBorders>
            <w:shd w:val="clear" w:color="auto" w:fill="auto"/>
            <w:noWrap/>
            <w:vAlign w:val="center"/>
          </w:tcPr>
          <w:p>
            <w:pPr>
              <w:pStyle w:val="10"/>
              <w:bidi w:val="0"/>
              <w:rPr>
                <w:szCs w:val="22"/>
              </w:rPr>
            </w:pPr>
            <w:bookmarkStart w:id="73" w:name="_Toc10163"/>
            <w:r>
              <w:rPr>
                <w:rFonts w:hint="eastAsia"/>
              </w:rPr>
              <w:t>表</w:t>
            </w:r>
            <w:r>
              <w:rPr>
                <w:rFonts w:hint="eastAsia"/>
                <w:lang w:val="en-US" w:eastAsia="zh-CN"/>
              </w:rPr>
              <w:t>6</w:t>
            </w:r>
            <w:r>
              <w:rPr>
                <w:rFonts w:hint="eastAsia"/>
              </w:rPr>
              <w:t xml:space="preserve"> 专业设置</w:t>
            </w:r>
            <w:bookmarkEnd w:id="73"/>
          </w:p>
        </w:tc>
      </w:tr>
      <w:tr>
        <w:tblPrEx>
          <w:tblCellMar>
            <w:top w:w="0" w:type="dxa"/>
            <w:left w:w="108" w:type="dxa"/>
            <w:bottom w:w="0" w:type="dxa"/>
            <w:right w:w="108" w:type="dxa"/>
          </w:tblCellMar>
        </w:tblPrEx>
        <w:trPr>
          <w:trHeight w:val="497" w:hRule="atLeast"/>
        </w:trPr>
        <w:tc>
          <w:tcPr>
            <w:tcW w:w="1450" w:type="dxa"/>
            <w:tcBorders>
              <w:top w:val="single" w:color="auto" w:sz="8" w:space="0"/>
              <w:left w:val="single" w:color="auto" w:sz="8" w:space="0"/>
              <w:bottom w:val="single" w:color="auto" w:sz="4" w:space="0"/>
              <w:right w:val="single" w:color="auto" w:sz="4" w:space="0"/>
            </w:tcBorders>
            <w:shd w:val="clear" w:color="auto" w:fill="auto"/>
            <w:noWrap/>
            <w:vAlign w:val="center"/>
          </w:tcPr>
          <w:p>
            <w:pPr>
              <w:widowControl w:val="0"/>
              <w:adjustRightInd/>
              <w:snapToGrid/>
              <w:spacing w:after="0"/>
              <w:jc w:val="both"/>
              <w:rPr>
                <w:rFonts w:ascii="宋体" w:hAnsi="宋体" w:eastAsia="宋体" w:cs="宋体"/>
                <w:color w:val="000000"/>
                <w:sz w:val="21"/>
                <w:szCs w:val="21"/>
              </w:rPr>
            </w:pPr>
            <w:r>
              <w:rPr>
                <w:rFonts w:hint="eastAsia" w:ascii="宋体" w:hAnsi="宋体" w:eastAsia="宋体" w:cs="宋体"/>
                <w:color w:val="000000"/>
                <w:sz w:val="21"/>
                <w:szCs w:val="21"/>
              </w:rPr>
              <w:t>类别</w:t>
            </w:r>
          </w:p>
        </w:tc>
        <w:tc>
          <w:tcPr>
            <w:tcW w:w="7882" w:type="dxa"/>
            <w:tcBorders>
              <w:top w:val="single" w:color="auto" w:sz="8" w:space="0"/>
              <w:left w:val="nil"/>
              <w:bottom w:val="single" w:color="auto" w:sz="4" w:space="0"/>
              <w:right w:val="single" w:color="auto" w:sz="4" w:space="0"/>
            </w:tcBorders>
            <w:shd w:val="clear" w:color="auto" w:fill="auto"/>
            <w:noWrap/>
            <w:vAlign w:val="center"/>
          </w:tcPr>
          <w:p>
            <w:pPr>
              <w:widowControl w:val="0"/>
              <w:adjustRightInd/>
              <w:snapToGrid/>
              <w:spacing w:after="0"/>
              <w:ind w:firstLine="2310" w:firstLineChars="1100"/>
              <w:jc w:val="both"/>
              <w:rPr>
                <w:rFonts w:ascii="宋体" w:hAnsi="宋体" w:eastAsia="宋体" w:cs="宋体"/>
                <w:color w:val="000000"/>
                <w:sz w:val="21"/>
                <w:szCs w:val="21"/>
              </w:rPr>
            </w:pPr>
            <w:r>
              <w:rPr>
                <w:rFonts w:hint="eastAsia" w:ascii="宋体" w:hAnsi="宋体" w:eastAsia="宋体" w:cs="宋体"/>
                <w:color w:val="000000"/>
                <w:sz w:val="21"/>
                <w:szCs w:val="21"/>
              </w:rPr>
              <w:t>专业名称及专业方向</w:t>
            </w:r>
          </w:p>
        </w:tc>
      </w:tr>
      <w:tr>
        <w:tblPrEx>
          <w:tblCellMar>
            <w:top w:w="0" w:type="dxa"/>
            <w:left w:w="108" w:type="dxa"/>
            <w:bottom w:w="0" w:type="dxa"/>
            <w:right w:w="108" w:type="dxa"/>
          </w:tblCellMar>
        </w:tblPrEx>
        <w:trPr>
          <w:trHeight w:val="556" w:hRule="atLeast"/>
        </w:trPr>
        <w:tc>
          <w:tcPr>
            <w:tcW w:w="1450" w:type="dxa"/>
            <w:tcBorders>
              <w:top w:val="nil"/>
              <w:left w:val="single" w:color="auto" w:sz="8" w:space="0"/>
              <w:bottom w:val="single" w:color="auto" w:sz="4" w:space="0"/>
              <w:right w:val="single" w:color="auto" w:sz="4" w:space="0"/>
            </w:tcBorders>
            <w:shd w:val="clear" w:color="auto" w:fill="auto"/>
            <w:vAlign w:val="center"/>
          </w:tcPr>
          <w:p>
            <w:pPr>
              <w:widowControl w:val="0"/>
              <w:adjustRightInd/>
              <w:snapToGrid/>
              <w:spacing w:after="0"/>
              <w:ind w:left="0" w:leftChars="0" w:firstLine="0" w:firstLineChars="0"/>
              <w:jc w:val="both"/>
              <w:rPr>
                <w:rFonts w:ascii="宋体" w:hAnsi="宋体" w:eastAsia="宋体" w:cs="宋体"/>
                <w:color w:val="000000"/>
                <w:sz w:val="21"/>
                <w:szCs w:val="21"/>
              </w:rPr>
            </w:pPr>
            <w:r>
              <w:rPr>
                <w:rFonts w:hint="eastAsia" w:ascii="宋体" w:hAnsi="宋体" w:eastAsia="宋体" w:cs="宋体"/>
                <w:color w:val="000000"/>
                <w:sz w:val="21"/>
                <w:szCs w:val="21"/>
              </w:rPr>
              <w:t>财经商贸类</w:t>
            </w:r>
          </w:p>
        </w:tc>
        <w:tc>
          <w:tcPr>
            <w:tcW w:w="7882" w:type="dxa"/>
            <w:tcBorders>
              <w:top w:val="nil"/>
              <w:left w:val="nil"/>
              <w:bottom w:val="single" w:color="auto" w:sz="4" w:space="0"/>
              <w:right w:val="single" w:color="auto" w:sz="4" w:space="0"/>
            </w:tcBorders>
            <w:shd w:val="clear" w:color="auto" w:fill="auto"/>
            <w:vAlign w:val="center"/>
          </w:tcPr>
          <w:p>
            <w:pPr>
              <w:widowControl w:val="0"/>
              <w:adjustRightInd/>
              <w:snapToGrid/>
              <w:spacing w:after="0"/>
              <w:ind w:left="0" w:leftChars="0" w:firstLine="0" w:firstLineChars="0"/>
              <w:rPr>
                <w:rFonts w:ascii="宋体" w:hAnsi="宋体" w:eastAsia="宋体" w:cs="宋体"/>
                <w:color w:val="000000"/>
                <w:sz w:val="21"/>
                <w:szCs w:val="21"/>
              </w:rPr>
            </w:pPr>
            <w:r>
              <w:rPr>
                <w:rFonts w:hint="eastAsia" w:ascii="宋体" w:hAnsi="宋体" w:eastAsia="宋体" w:cs="宋体"/>
                <w:color w:val="000000"/>
                <w:sz w:val="21"/>
                <w:szCs w:val="21"/>
              </w:rPr>
              <w:t>会计、会计电算化、市场营销、电子商务--网络营销方向</w:t>
            </w:r>
          </w:p>
        </w:tc>
      </w:tr>
      <w:tr>
        <w:tblPrEx>
          <w:tblCellMar>
            <w:top w:w="0" w:type="dxa"/>
            <w:left w:w="108" w:type="dxa"/>
            <w:bottom w:w="0" w:type="dxa"/>
            <w:right w:w="108" w:type="dxa"/>
          </w:tblCellMar>
        </w:tblPrEx>
        <w:trPr>
          <w:trHeight w:val="550" w:hRule="atLeast"/>
        </w:trPr>
        <w:tc>
          <w:tcPr>
            <w:tcW w:w="1450" w:type="dxa"/>
            <w:tcBorders>
              <w:top w:val="nil"/>
              <w:left w:val="single" w:color="auto" w:sz="8" w:space="0"/>
              <w:bottom w:val="single" w:color="auto" w:sz="4" w:space="0"/>
              <w:right w:val="single" w:color="auto" w:sz="4" w:space="0"/>
            </w:tcBorders>
            <w:shd w:val="clear" w:color="auto" w:fill="auto"/>
            <w:vAlign w:val="center"/>
          </w:tcPr>
          <w:p>
            <w:pPr>
              <w:widowControl w:val="0"/>
              <w:adjustRightInd/>
              <w:snapToGrid/>
              <w:spacing w:after="0"/>
              <w:ind w:left="0" w:leftChars="0" w:firstLine="0" w:firstLineChars="0"/>
              <w:jc w:val="both"/>
              <w:rPr>
                <w:rFonts w:ascii="宋体" w:hAnsi="宋体" w:eastAsia="宋体" w:cs="宋体"/>
                <w:color w:val="000000"/>
                <w:sz w:val="21"/>
                <w:szCs w:val="21"/>
              </w:rPr>
            </w:pPr>
            <w:r>
              <w:rPr>
                <w:rFonts w:hint="eastAsia" w:ascii="宋体" w:hAnsi="宋体" w:eastAsia="宋体" w:cs="宋体"/>
                <w:color w:val="000000"/>
                <w:sz w:val="21"/>
                <w:szCs w:val="21"/>
              </w:rPr>
              <w:t>信息技术类</w:t>
            </w:r>
          </w:p>
        </w:tc>
        <w:tc>
          <w:tcPr>
            <w:tcW w:w="7882" w:type="dxa"/>
            <w:tcBorders>
              <w:top w:val="nil"/>
              <w:left w:val="nil"/>
              <w:bottom w:val="single" w:color="auto" w:sz="4" w:space="0"/>
              <w:right w:val="single" w:color="auto" w:sz="4" w:space="0"/>
            </w:tcBorders>
            <w:shd w:val="clear" w:color="auto" w:fill="auto"/>
            <w:vAlign w:val="center"/>
          </w:tcPr>
          <w:p>
            <w:pPr>
              <w:widowControl w:val="0"/>
              <w:adjustRightInd/>
              <w:snapToGrid/>
              <w:spacing w:after="0"/>
              <w:ind w:left="0" w:leftChars="0" w:firstLine="0" w:firstLineChars="0"/>
              <w:rPr>
                <w:rFonts w:ascii="宋体" w:hAnsi="宋体" w:eastAsia="宋体" w:cs="宋体"/>
                <w:color w:val="000000"/>
                <w:sz w:val="21"/>
                <w:szCs w:val="21"/>
              </w:rPr>
            </w:pPr>
            <w:r>
              <w:rPr>
                <w:rFonts w:hint="eastAsia" w:ascii="宋体" w:hAnsi="宋体" w:eastAsia="宋体" w:cs="宋体"/>
                <w:color w:val="000000"/>
                <w:sz w:val="21"/>
                <w:szCs w:val="21"/>
              </w:rPr>
              <w:t>计算机平面设计、计算机应用、数字媒体技术应用—影视后期制作方向、云计算</w:t>
            </w:r>
          </w:p>
        </w:tc>
      </w:tr>
      <w:tr>
        <w:tblPrEx>
          <w:tblCellMar>
            <w:top w:w="0" w:type="dxa"/>
            <w:left w:w="108" w:type="dxa"/>
            <w:bottom w:w="0" w:type="dxa"/>
            <w:right w:w="108" w:type="dxa"/>
          </w:tblCellMar>
        </w:tblPrEx>
        <w:trPr>
          <w:trHeight w:val="503" w:hRule="atLeast"/>
        </w:trPr>
        <w:tc>
          <w:tcPr>
            <w:tcW w:w="1450" w:type="dxa"/>
            <w:tcBorders>
              <w:top w:val="nil"/>
              <w:left w:val="single" w:color="auto" w:sz="8" w:space="0"/>
              <w:bottom w:val="single" w:color="000000" w:sz="8" w:space="0"/>
              <w:right w:val="single" w:color="auto" w:sz="4" w:space="0"/>
            </w:tcBorders>
            <w:shd w:val="clear" w:color="auto" w:fill="auto"/>
            <w:vAlign w:val="center"/>
          </w:tcPr>
          <w:p>
            <w:pPr>
              <w:widowControl w:val="0"/>
              <w:adjustRightInd/>
              <w:snapToGrid/>
              <w:spacing w:after="0"/>
              <w:ind w:left="0" w:leftChars="0" w:firstLine="0" w:firstLineChars="0"/>
              <w:jc w:val="both"/>
              <w:rPr>
                <w:rFonts w:ascii="宋体" w:hAnsi="宋体" w:eastAsia="宋体" w:cs="宋体"/>
                <w:color w:val="000000"/>
                <w:sz w:val="21"/>
                <w:szCs w:val="21"/>
              </w:rPr>
            </w:pPr>
            <w:r>
              <w:rPr>
                <w:rFonts w:hint="eastAsia" w:ascii="宋体" w:hAnsi="宋体" w:eastAsia="宋体" w:cs="宋体"/>
                <w:color w:val="000000"/>
                <w:sz w:val="21"/>
                <w:szCs w:val="21"/>
              </w:rPr>
              <w:t>教  育  类</w:t>
            </w:r>
          </w:p>
        </w:tc>
        <w:tc>
          <w:tcPr>
            <w:tcW w:w="7882" w:type="dxa"/>
            <w:tcBorders>
              <w:top w:val="nil"/>
              <w:left w:val="nil"/>
              <w:bottom w:val="single" w:color="000000" w:sz="8" w:space="0"/>
              <w:right w:val="single" w:color="auto" w:sz="4" w:space="0"/>
            </w:tcBorders>
            <w:shd w:val="clear" w:color="auto" w:fill="auto"/>
            <w:vAlign w:val="center"/>
          </w:tcPr>
          <w:p>
            <w:pPr>
              <w:widowControl w:val="0"/>
              <w:adjustRightInd/>
              <w:snapToGrid/>
              <w:spacing w:after="0"/>
              <w:ind w:left="0" w:leftChars="0" w:firstLine="0" w:firstLineChars="0"/>
              <w:rPr>
                <w:rFonts w:ascii="宋体" w:hAnsi="宋体" w:eastAsia="宋体" w:cs="宋体"/>
                <w:color w:val="000000"/>
                <w:sz w:val="21"/>
                <w:szCs w:val="21"/>
              </w:rPr>
            </w:pPr>
            <w:r>
              <w:rPr>
                <w:rFonts w:hint="eastAsia" w:ascii="宋体" w:hAnsi="宋体" w:eastAsia="宋体" w:cs="宋体"/>
                <w:color w:val="000000"/>
                <w:sz w:val="21"/>
                <w:szCs w:val="21"/>
              </w:rPr>
              <w:t>幼儿保育</w:t>
            </w:r>
          </w:p>
        </w:tc>
      </w:tr>
      <w:tr>
        <w:tblPrEx>
          <w:tblCellMar>
            <w:top w:w="0" w:type="dxa"/>
            <w:left w:w="108" w:type="dxa"/>
            <w:bottom w:w="0" w:type="dxa"/>
            <w:right w:w="108" w:type="dxa"/>
          </w:tblCellMar>
        </w:tblPrEx>
        <w:trPr>
          <w:trHeight w:val="527" w:hRule="atLeast"/>
        </w:trPr>
        <w:tc>
          <w:tcPr>
            <w:tcW w:w="145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val="0"/>
              <w:adjustRightInd/>
              <w:snapToGrid/>
              <w:spacing w:after="0"/>
              <w:ind w:left="0" w:leftChars="0" w:firstLine="0" w:firstLineChars="0"/>
              <w:jc w:val="both"/>
              <w:rPr>
                <w:rFonts w:ascii="宋体" w:hAnsi="宋体" w:eastAsia="宋体" w:cs="宋体"/>
                <w:color w:val="000000"/>
                <w:sz w:val="21"/>
                <w:szCs w:val="21"/>
              </w:rPr>
            </w:pPr>
            <w:r>
              <w:rPr>
                <w:rFonts w:hint="eastAsia" w:ascii="宋体" w:hAnsi="宋体" w:eastAsia="宋体" w:cs="宋体"/>
                <w:color w:val="000000"/>
                <w:sz w:val="21"/>
                <w:szCs w:val="21"/>
              </w:rPr>
              <w:t>加工制造类</w:t>
            </w:r>
          </w:p>
        </w:tc>
        <w:tc>
          <w:tcPr>
            <w:tcW w:w="7882"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val="0"/>
              <w:adjustRightInd/>
              <w:snapToGrid/>
              <w:spacing w:after="0"/>
              <w:ind w:left="0" w:leftChars="0" w:firstLine="0" w:firstLineChars="0"/>
              <w:rPr>
                <w:rFonts w:ascii="宋体" w:hAnsi="宋体" w:eastAsia="宋体" w:cs="宋体"/>
                <w:color w:val="000000"/>
                <w:sz w:val="21"/>
                <w:szCs w:val="21"/>
              </w:rPr>
            </w:pPr>
            <w:r>
              <w:rPr>
                <w:rFonts w:hint="eastAsia" w:ascii="宋体" w:hAnsi="宋体" w:eastAsia="宋体" w:cs="宋体"/>
                <w:color w:val="000000"/>
                <w:sz w:val="21"/>
                <w:szCs w:val="21"/>
              </w:rPr>
              <w:t>机电技术应用、工业机器人技术</w:t>
            </w:r>
          </w:p>
        </w:tc>
      </w:tr>
      <w:tr>
        <w:tblPrEx>
          <w:tblCellMar>
            <w:top w:w="0" w:type="dxa"/>
            <w:left w:w="108" w:type="dxa"/>
            <w:bottom w:w="0" w:type="dxa"/>
            <w:right w:w="108" w:type="dxa"/>
          </w:tblCellMar>
        </w:tblPrEx>
        <w:trPr>
          <w:trHeight w:val="445" w:hRule="atLeast"/>
        </w:trPr>
        <w:tc>
          <w:tcPr>
            <w:tcW w:w="145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val="0"/>
              <w:adjustRightInd/>
              <w:snapToGrid/>
              <w:spacing w:after="0"/>
              <w:ind w:left="0" w:leftChars="0" w:firstLine="0" w:firstLineChars="0"/>
              <w:jc w:val="both"/>
              <w:rPr>
                <w:rFonts w:ascii="宋体" w:hAnsi="宋体" w:eastAsia="宋体" w:cs="宋体"/>
                <w:color w:val="000000"/>
                <w:sz w:val="21"/>
                <w:szCs w:val="21"/>
              </w:rPr>
            </w:pPr>
            <w:r>
              <w:rPr>
                <w:rFonts w:hint="eastAsia" w:ascii="宋体" w:hAnsi="宋体" w:eastAsia="宋体" w:cs="宋体"/>
                <w:color w:val="000000"/>
                <w:sz w:val="21"/>
                <w:szCs w:val="21"/>
              </w:rPr>
              <w:t>交通运输类</w:t>
            </w:r>
          </w:p>
        </w:tc>
        <w:tc>
          <w:tcPr>
            <w:tcW w:w="7882"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val="0"/>
              <w:adjustRightInd/>
              <w:snapToGrid/>
              <w:spacing w:after="0"/>
              <w:ind w:left="0" w:leftChars="0" w:firstLine="0" w:firstLineChars="0"/>
              <w:rPr>
                <w:rFonts w:ascii="宋体" w:hAnsi="宋体" w:eastAsia="宋体" w:cs="宋体"/>
                <w:color w:val="000000"/>
                <w:sz w:val="21"/>
                <w:szCs w:val="21"/>
              </w:rPr>
            </w:pPr>
            <w:r>
              <w:rPr>
                <w:rFonts w:hint="eastAsia" w:ascii="宋体" w:hAnsi="宋体" w:eastAsia="宋体" w:cs="宋体"/>
                <w:color w:val="000000"/>
                <w:sz w:val="21"/>
                <w:szCs w:val="21"/>
              </w:rPr>
              <w:t xml:space="preserve">汽车运用与维修 </w:t>
            </w:r>
          </w:p>
        </w:tc>
      </w:tr>
      <w:tr>
        <w:tblPrEx>
          <w:tblCellMar>
            <w:top w:w="0" w:type="dxa"/>
            <w:left w:w="108" w:type="dxa"/>
            <w:bottom w:w="0" w:type="dxa"/>
            <w:right w:w="108" w:type="dxa"/>
          </w:tblCellMar>
        </w:tblPrEx>
        <w:trPr>
          <w:trHeight w:val="571" w:hRule="atLeast"/>
        </w:trPr>
        <w:tc>
          <w:tcPr>
            <w:tcW w:w="1450" w:type="dxa"/>
            <w:tcBorders>
              <w:top w:val="single" w:color="000000" w:sz="8" w:space="0"/>
              <w:left w:val="single" w:color="auto" w:sz="8" w:space="0"/>
              <w:bottom w:val="single" w:color="000000" w:sz="8" w:space="0"/>
              <w:right w:val="single" w:color="auto" w:sz="4" w:space="0"/>
            </w:tcBorders>
            <w:shd w:val="clear" w:color="auto" w:fill="auto"/>
            <w:vAlign w:val="center"/>
          </w:tcPr>
          <w:p>
            <w:pPr>
              <w:widowControl w:val="0"/>
              <w:adjustRightInd/>
              <w:snapToGrid/>
              <w:spacing w:after="0"/>
              <w:ind w:left="0" w:leftChars="0" w:firstLine="0" w:firstLineChars="0"/>
              <w:jc w:val="both"/>
              <w:rPr>
                <w:rFonts w:ascii="宋体" w:hAnsi="宋体" w:eastAsia="宋体" w:cs="宋体"/>
                <w:color w:val="000000"/>
                <w:sz w:val="21"/>
                <w:szCs w:val="21"/>
              </w:rPr>
            </w:pPr>
            <w:r>
              <w:rPr>
                <w:rFonts w:hint="eastAsia" w:ascii="宋体" w:hAnsi="宋体" w:eastAsia="宋体" w:cs="宋体"/>
                <w:color w:val="000000"/>
                <w:sz w:val="21"/>
                <w:szCs w:val="21"/>
              </w:rPr>
              <w:t>旅游服务类</w:t>
            </w:r>
          </w:p>
        </w:tc>
        <w:tc>
          <w:tcPr>
            <w:tcW w:w="7882" w:type="dxa"/>
            <w:tcBorders>
              <w:top w:val="single" w:color="000000" w:sz="8" w:space="0"/>
              <w:left w:val="nil"/>
              <w:bottom w:val="single" w:color="000000" w:sz="8" w:space="0"/>
              <w:right w:val="single" w:color="auto" w:sz="4" w:space="0"/>
            </w:tcBorders>
            <w:shd w:val="clear" w:color="auto" w:fill="auto"/>
            <w:vAlign w:val="center"/>
          </w:tcPr>
          <w:p>
            <w:pPr>
              <w:widowControl w:val="0"/>
              <w:adjustRightInd/>
              <w:snapToGrid/>
              <w:spacing w:after="0"/>
              <w:ind w:left="0" w:leftChars="0" w:firstLine="0" w:firstLineChars="0"/>
              <w:rPr>
                <w:rFonts w:ascii="宋体" w:hAnsi="宋体" w:eastAsia="宋体" w:cs="宋体"/>
                <w:color w:val="000000"/>
                <w:sz w:val="21"/>
                <w:szCs w:val="21"/>
              </w:rPr>
            </w:pPr>
            <w:r>
              <w:rPr>
                <w:rFonts w:hint="eastAsia" w:ascii="宋体" w:hAnsi="宋体" w:eastAsia="宋体" w:cs="宋体"/>
                <w:color w:val="000000"/>
                <w:sz w:val="21"/>
                <w:szCs w:val="21"/>
              </w:rPr>
              <w:t>酒店服务与管理、中餐烹饪、西餐烹饪、旅游服务与管理（高铁乘务、航空服务）</w:t>
            </w:r>
          </w:p>
        </w:tc>
      </w:tr>
    </w:tbl>
    <w:p>
      <w:pPr>
        <w:widowControl w:val="0"/>
        <w:adjustRightInd/>
        <w:snapToGrid/>
        <w:spacing w:after="0" w:line="440" w:lineRule="exact"/>
        <w:ind w:left="0" w:leftChars="0" w:firstLine="0" w:firstLineChars="0"/>
        <w:jc w:val="both"/>
        <w:rPr>
          <w:rFonts w:ascii="宋体" w:hAnsi="宋体" w:eastAsia="宋体" w:cs="宋体"/>
          <w:sz w:val="32"/>
          <w:szCs w:val="32"/>
        </w:rPr>
      </w:pPr>
    </w:p>
    <w:p>
      <w:pPr>
        <w:pStyle w:val="4"/>
        <w:bidi w:val="0"/>
        <w:ind w:firstLine="640"/>
        <w:rPr>
          <w:rFonts w:hint="eastAsia"/>
          <w:sz w:val="32"/>
          <w:szCs w:val="32"/>
          <w:lang w:val="en-US" w:eastAsia="zh-CN"/>
        </w:rPr>
      </w:pPr>
      <w:bookmarkStart w:id="74" w:name="_Toc8442"/>
      <w:r>
        <w:rPr>
          <w:rFonts w:hint="eastAsia"/>
          <w:sz w:val="32"/>
          <w:szCs w:val="32"/>
          <w:lang w:val="en-US" w:eastAsia="zh-CN"/>
        </w:rPr>
        <w:t>3.1.2适时调整专业人才培养方案</w:t>
      </w:r>
      <w:bookmarkEnd w:id="74"/>
    </w:p>
    <w:p>
      <w:pPr>
        <w:bidi w:val="0"/>
        <w:rPr>
          <w:rFonts w:hint="default"/>
          <w:sz w:val="32"/>
          <w:szCs w:val="32"/>
          <w:lang w:val="en-US" w:eastAsia="zh-CN"/>
        </w:rPr>
      </w:pPr>
      <w:r>
        <w:rPr>
          <w:rFonts w:hint="eastAsia"/>
          <w:sz w:val="32"/>
          <w:szCs w:val="32"/>
          <w:lang w:val="en-US" w:eastAsia="zh-CN"/>
        </w:rPr>
        <w:t>2023 年,我校先后对幼儿保育、旅游服务与管理等多个专业人才培养方案中的专业名称、专业代码、课程设置进行了调整更新，开足了思政课，增多了实训课，开发或更新了专业课程教材，与企业合作进行了核心课程的开发，新的专业课程教材更具有操作性、实用性、科学性。</w:t>
      </w:r>
    </w:p>
    <w:p>
      <w:pPr>
        <w:pStyle w:val="3"/>
        <w:bidi w:val="0"/>
        <w:rPr>
          <w:sz w:val="32"/>
          <w:szCs w:val="32"/>
        </w:rPr>
      </w:pPr>
      <w:bookmarkStart w:id="75" w:name="_Toc4809"/>
      <w:r>
        <w:rPr>
          <w:rFonts w:hint="eastAsia"/>
          <w:sz w:val="32"/>
          <w:szCs w:val="32"/>
        </w:rPr>
        <w:t>3.2课程建设质量</w:t>
      </w:r>
      <w:bookmarkEnd w:id="75"/>
    </w:p>
    <w:p>
      <w:pPr>
        <w:pStyle w:val="4"/>
        <w:bidi w:val="0"/>
        <w:rPr>
          <w:rFonts w:hint="eastAsia"/>
          <w:sz w:val="32"/>
          <w:szCs w:val="32"/>
          <w:lang w:val="en-US" w:eastAsia="zh-CN"/>
        </w:rPr>
      </w:pPr>
      <w:bookmarkStart w:id="76" w:name="_Toc7829"/>
      <w:r>
        <w:rPr>
          <w:rFonts w:hint="eastAsia"/>
          <w:sz w:val="32"/>
          <w:szCs w:val="32"/>
          <w:lang w:val="en-US" w:eastAsia="zh-CN"/>
        </w:rPr>
        <w:t>3.2.1创新人才培养模式</w:t>
      </w:r>
      <w:bookmarkEnd w:id="76"/>
    </w:p>
    <w:p>
      <w:pPr>
        <w:bidi w:val="0"/>
        <w:rPr>
          <w:rFonts w:hint="eastAsia"/>
          <w:sz w:val="32"/>
          <w:szCs w:val="32"/>
        </w:rPr>
      </w:pPr>
      <w:r>
        <w:rPr>
          <w:rFonts w:hint="eastAsia"/>
          <w:sz w:val="32"/>
          <w:szCs w:val="32"/>
        </w:rPr>
        <w:t>紧紧围绕重点专业建设，根据企业岗位的实际，参照相关的职业资格标准，改革课程体系和教学内容，创新人才培养模式，认真修订专业教学计划，形成和完善了以能力培养为核心、以岗位实践为主线、以项目课程为主体，与职业能力标准相衔接的专业课程体系。加大了实践性教学课程比例，文化基础课和专业课按4 ：6的比例设置，理论课和实训课按3 ：7的比例设置。</w:t>
      </w:r>
    </w:p>
    <w:p>
      <w:pPr>
        <w:pStyle w:val="4"/>
        <w:bidi w:val="0"/>
        <w:rPr>
          <w:rFonts w:hint="eastAsia"/>
          <w:sz w:val="32"/>
          <w:szCs w:val="32"/>
          <w:lang w:val="en-US" w:eastAsia="zh-CN"/>
        </w:rPr>
      </w:pPr>
      <w:bookmarkStart w:id="77" w:name="_Toc7544"/>
      <w:r>
        <w:rPr>
          <w:rFonts w:hint="eastAsia"/>
          <w:sz w:val="32"/>
          <w:szCs w:val="32"/>
          <w:lang w:val="en-US" w:eastAsia="zh-CN"/>
        </w:rPr>
        <w:t>3.2.2开好思政课</w:t>
      </w:r>
      <w:bookmarkEnd w:id="77"/>
    </w:p>
    <w:p>
      <w:pPr>
        <w:bidi w:val="0"/>
        <w:rPr>
          <w:rFonts w:hint="eastAsia"/>
          <w:sz w:val="32"/>
          <w:szCs w:val="32"/>
        </w:rPr>
      </w:pPr>
      <w:r>
        <w:rPr>
          <w:rFonts w:hint="eastAsia"/>
          <w:sz w:val="32"/>
          <w:szCs w:val="32"/>
        </w:rPr>
        <w:t>学校严格按照中职生德育教学要求开设课程，每周至少开设两节思政课，并要求教师按照计划规定上课，不存在占用、挪用、压缩课时的现象。鼓励教师创新教学方式，用多媒体教学手段上课，丰富教学内容，促进学生对社会主义核心价值观的认同与践行。</w:t>
      </w:r>
    </w:p>
    <w:p>
      <w:pPr>
        <w:pStyle w:val="4"/>
        <w:bidi w:val="0"/>
        <w:rPr>
          <w:rFonts w:hint="eastAsia"/>
          <w:sz w:val="32"/>
          <w:szCs w:val="32"/>
        </w:rPr>
      </w:pPr>
      <w:bookmarkStart w:id="78" w:name="_Toc10284"/>
      <w:r>
        <w:rPr>
          <w:rFonts w:hint="eastAsia"/>
          <w:sz w:val="32"/>
          <w:szCs w:val="32"/>
        </w:rPr>
        <w:t>3.</w:t>
      </w:r>
      <w:r>
        <w:rPr>
          <w:rFonts w:hint="eastAsia"/>
          <w:sz w:val="32"/>
          <w:szCs w:val="32"/>
          <w:lang w:val="en-US" w:eastAsia="zh-CN"/>
        </w:rPr>
        <w:t>2</w:t>
      </w:r>
      <w:r>
        <w:rPr>
          <w:rFonts w:hint="eastAsia"/>
          <w:sz w:val="32"/>
          <w:szCs w:val="32"/>
        </w:rPr>
        <w:t>.</w:t>
      </w:r>
      <w:r>
        <w:rPr>
          <w:rFonts w:hint="eastAsia"/>
          <w:sz w:val="32"/>
          <w:szCs w:val="32"/>
          <w:lang w:val="en-US" w:eastAsia="zh-CN"/>
        </w:rPr>
        <w:t>3</w:t>
      </w:r>
      <w:r>
        <w:rPr>
          <w:rFonts w:hint="eastAsia"/>
          <w:sz w:val="32"/>
          <w:szCs w:val="32"/>
          <w:lang w:eastAsia="zh-CN"/>
        </w:rPr>
        <w:t>统筹合理实施课程教学</w:t>
      </w:r>
      <w:bookmarkEnd w:id="78"/>
    </w:p>
    <w:p>
      <w:pPr>
        <w:bidi w:val="0"/>
        <w:rPr>
          <w:rFonts w:hint="eastAsia"/>
          <w:sz w:val="32"/>
          <w:szCs w:val="32"/>
        </w:rPr>
      </w:pPr>
      <w:r>
        <w:rPr>
          <w:rFonts w:hint="eastAsia"/>
          <w:sz w:val="32"/>
          <w:szCs w:val="32"/>
          <w:lang w:val="en-US" w:eastAsia="zh-CN"/>
        </w:rPr>
        <w:t>学校依据公共基础课程标准，统筹专业教学标准及专业人才培养方案，结合培养目标、办学条件、学生特点和职业发展需要，周密安排课程内容，合理实施课程教学。加强课堂教学管理，规范教学秩序，打造优质课堂。</w:t>
      </w:r>
    </w:p>
    <w:p>
      <w:pPr>
        <w:pStyle w:val="3"/>
        <w:bidi w:val="0"/>
        <w:rPr>
          <w:rFonts w:hint="eastAsia"/>
          <w:sz w:val="32"/>
          <w:szCs w:val="32"/>
        </w:rPr>
      </w:pPr>
      <w:bookmarkStart w:id="79" w:name="_Toc26469"/>
      <w:r>
        <w:rPr>
          <w:rFonts w:hint="eastAsia"/>
          <w:sz w:val="32"/>
          <w:szCs w:val="32"/>
        </w:rPr>
        <w:t>3.3教学方法改革</w:t>
      </w:r>
      <w:bookmarkEnd w:id="79"/>
    </w:p>
    <w:p>
      <w:pPr>
        <w:pStyle w:val="4"/>
        <w:bidi w:val="0"/>
        <w:rPr>
          <w:rFonts w:hint="eastAsia"/>
          <w:sz w:val="32"/>
          <w:szCs w:val="32"/>
          <w:lang w:eastAsia="zh-CN"/>
        </w:rPr>
      </w:pPr>
      <w:bookmarkStart w:id="80" w:name="_Toc27500"/>
      <w:r>
        <w:rPr>
          <w:rFonts w:hint="eastAsia"/>
          <w:sz w:val="32"/>
          <w:szCs w:val="32"/>
          <w:lang w:val="en-US" w:eastAsia="zh-CN"/>
        </w:rPr>
        <w:t>3.3.1</w:t>
      </w:r>
      <w:r>
        <w:rPr>
          <w:rFonts w:hint="eastAsia"/>
          <w:sz w:val="32"/>
          <w:szCs w:val="32"/>
        </w:rPr>
        <w:t>以</w:t>
      </w:r>
      <w:r>
        <w:rPr>
          <w:rFonts w:hint="eastAsia"/>
          <w:sz w:val="32"/>
          <w:szCs w:val="32"/>
          <w:lang w:eastAsia="zh-CN"/>
        </w:rPr>
        <w:t>学生为导向</w:t>
      </w:r>
      <w:r>
        <w:rPr>
          <w:rFonts w:hint="eastAsia"/>
          <w:sz w:val="32"/>
          <w:szCs w:val="32"/>
        </w:rPr>
        <w:t>,创新多元学习</w:t>
      </w:r>
      <w:bookmarkEnd w:id="80"/>
    </w:p>
    <w:p>
      <w:pPr>
        <w:bidi w:val="0"/>
        <w:rPr>
          <w:rFonts w:hint="eastAsia"/>
          <w:sz w:val="32"/>
          <w:szCs w:val="32"/>
        </w:rPr>
      </w:pPr>
      <w:r>
        <w:rPr>
          <w:rFonts w:hint="eastAsia"/>
          <w:sz w:val="32"/>
          <w:szCs w:val="32"/>
        </w:rPr>
        <w:t>以学生发展需求为导向，考量服务学生就业、升学等多路径成长的需求，统筹教务科、学生科、团委、培训科等部门的学生学业管理职能，组建结构化教学团队，创新选、排课机制，实施学业评价改革，为学生提供多元化、差异化、个性化的学习策略。</w:t>
      </w:r>
    </w:p>
    <w:p>
      <w:pPr>
        <w:pStyle w:val="4"/>
        <w:bidi w:val="0"/>
        <w:rPr>
          <w:rFonts w:hint="eastAsia"/>
          <w:sz w:val="32"/>
          <w:szCs w:val="32"/>
          <w:lang w:eastAsia="zh-CN"/>
        </w:rPr>
      </w:pPr>
      <w:bookmarkStart w:id="81" w:name="_Toc15149"/>
      <w:r>
        <w:rPr>
          <w:rFonts w:hint="eastAsia"/>
          <w:sz w:val="32"/>
          <w:szCs w:val="32"/>
        </w:rPr>
        <w:t>3.3.2以学定教,提高课堂效</w:t>
      </w:r>
      <w:r>
        <w:rPr>
          <w:rFonts w:hint="eastAsia"/>
          <w:sz w:val="32"/>
          <w:szCs w:val="32"/>
          <w:lang w:eastAsia="zh-CN"/>
        </w:rPr>
        <w:t>率</w:t>
      </w:r>
      <w:bookmarkEnd w:id="81"/>
    </w:p>
    <w:p>
      <w:pPr>
        <w:rPr>
          <w:rFonts w:hint="eastAsia"/>
          <w:sz w:val="32"/>
          <w:szCs w:val="32"/>
        </w:rPr>
      </w:pPr>
      <w:r>
        <w:rPr>
          <w:rFonts w:hint="eastAsia"/>
          <w:sz w:val="32"/>
          <w:szCs w:val="32"/>
        </w:rPr>
        <w:t>以学定教，以“让学生动起来、让课堂活起来、让效果好起来”为目标，按“自学·导学·达标”课堂教学思路实施教学，最大限度地把课堂还给学生，把学习的权利还给学生。立足课堂主阵地，打造以学习者为中心，以激发学生学习主动性、激活学生思维为目的，有利于全体学生发展的生态课堂。向课堂要质量，向课堂要效率。</w:t>
      </w:r>
    </w:p>
    <w:p>
      <w:pPr>
        <w:pStyle w:val="4"/>
        <w:bidi w:val="0"/>
        <w:rPr>
          <w:rFonts w:hint="eastAsia"/>
          <w:sz w:val="32"/>
          <w:szCs w:val="32"/>
        </w:rPr>
      </w:pPr>
      <w:bookmarkStart w:id="82" w:name="_Toc5531"/>
      <w:r>
        <w:rPr>
          <w:rFonts w:hint="eastAsia"/>
          <w:sz w:val="32"/>
          <w:szCs w:val="32"/>
        </w:rPr>
        <w:t>3.3.3引进企业兼职教师，提升实践性教学质量</w:t>
      </w:r>
      <w:bookmarkEnd w:id="82"/>
    </w:p>
    <w:p>
      <w:pPr>
        <w:bidi w:val="0"/>
        <w:rPr>
          <w:sz w:val="32"/>
          <w:szCs w:val="32"/>
        </w:rPr>
      </w:pPr>
      <w:r>
        <w:rPr>
          <w:rFonts w:hint="eastAsia"/>
          <w:sz w:val="32"/>
          <w:szCs w:val="32"/>
        </w:rPr>
        <w:t>本年度从酒店、计算机、汽修专业合作企业中聘请</w:t>
      </w:r>
      <w:r>
        <w:rPr>
          <w:rFonts w:hint="eastAsia"/>
          <w:sz w:val="32"/>
          <w:szCs w:val="32"/>
          <w:lang w:val="en-US" w:eastAsia="zh-CN"/>
        </w:rPr>
        <w:t>11位</w:t>
      </w:r>
      <w:r>
        <w:rPr>
          <w:rFonts w:hint="eastAsia"/>
          <w:sz w:val="32"/>
          <w:szCs w:val="32"/>
        </w:rPr>
        <w:t xml:space="preserve">能工巧匠，作为企业兼职教师参与教学，提高了我校实践性教学质量。 </w:t>
      </w:r>
    </w:p>
    <w:p>
      <w:pPr>
        <w:pStyle w:val="3"/>
        <w:bidi w:val="0"/>
        <w:rPr>
          <w:sz w:val="32"/>
          <w:szCs w:val="32"/>
        </w:rPr>
      </w:pPr>
      <w:bookmarkStart w:id="83" w:name="_Toc20915"/>
      <w:r>
        <w:rPr>
          <w:rFonts w:hint="eastAsia"/>
          <w:sz w:val="32"/>
          <w:szCs w:val="32"/>
        </w:rPr>
        <w:t>3.4师资队伍建设</w:t>
      </w:r>
      <w:bookmarkEnd w:id="83"/>
    </w:p>
    <w:p>
      <w:pPr>
        <w:pStyle w:val="4"/>
        <w:bidi w:val="0"/>
        <w:rPr>
          <w:rFonts w:hint="eastAsia"/>
          <w:color w:val="auto"/>
          <w:sz w:val="32"/>
          <w:szCs w:val="32"/>
          <w:lang w:eastAsia="zh-CN"/>
        </w:rPr>
      </w:pPr>
      <w:bookmarkStart w:id="84" w:name="_Toc499"/>
      <w:r>
        <w:rPr>
          <w:rFonts w:hint="eastAsia"/>
          <w:color w:val="auto"/>
          <w:sz w:val="32"/>
          <w:szCs w:val="32"/>
        </w:rPr>
        <w:t>3.</w:t>
      </w:r>
      <w:r>
        <w:rPr>
          <w:rFonts w:hint="eastAsia"/>
          <w:color w:val="auto"/>
          <w:sz w:val="32"/>
          <w:szCs w:val="32"/>
          <w:lang w:val="en-US" w:eastAsia="zh-CN"/>
        </w:rPr>
        <w:t>4</w:t>
      </w:r>
      <w:r>
        <w:rPr>
          <w:rFonts w:hint="eastAsia"/>
          <w:color w:val="auto"/>
          <w:sz w:val="32"/>
          <w:szCs w:val="32"/>
        </w:rPr>
        <w:t>.1</w:t>
      </w:r>
      <w:r>
        <w:rPr>
          <w:rFonts w:hint="eastAsia"/>
          <w:color w:val="auto"/>
          <w:sz w:val="32"/>
          <w:szCs w:val="32"/>
          <w:lang w:eastAsia="zh-CN"/>
        </w:rPr>
        <w:t>重视师资培训，提高教师素养</w:t>
      </w:r>
      <w:bookmarkEnd w:id="84"/>
    </w:p>
    <w:p>
      <w:pPr>
        <w:bidi w:val="0"/>
        <w:rPr>
          <w:rFonts w:hint="eastAsia"/>
          <w:lang w:val="en-US" w:eastAsia="zh-CN"/>
        </w:rPr>
      </w:pPr>
      <w:r>
        <w:rPr>
          <w:rFonts w:hint="eastAsia"/>
          <w:sz w:val="32"/>
          <w:szCs w:val="32"/>
          <w:lang w:val="en-US" w:eastAsia="zh-CN"/>
        </w:rPr>
        <w:t>制订并实施2023年度教师教学提升培训计划，本年度共举办八期教师教学能力提升系列活动，参加培训教师252余人次，各项培训均收到了良好的效果。</w:t>
      </w:r>
    </w:p>
    <w:p>
      <w:pPr>
        <w:pStyle w:val="10"/>
        <w:bidi w:val="0"/>
        <w:rPr>
          <w:rFonts w:hint="eastAsia"/>
          <w:lang w:val="en-US" w:eastAsia="zh-CN"/>
        </w:rPr>
      </w:pPr>
      <w:bookmarkStart w:id="85" w:name="_Toc7640"/>
      <w:r>
        <w:rPr>
          <w:rFonts w:hint="eastAsia"/>
          <w:lang w:val="en-US" w:eastAsia="zh-CN"/>
        </w:rPr>
        <w:t xml:space="preserve">图15  </w:t>
      </w:r>
      <w:r>
        <w:rPr>
          <w:rFonts w:hint="eastAsia"/>
        </w:rPr>
        <w:t>聚焦职业教育教师教育科学研究素养再提升专题培训</w:t>
      </w:r>
      <w:bookmarkEnd w:id="85"/>
    </w:p>
    <w:p>
      <w:pPr>
        <w:bidi w:val="0"/>
        <w:rPr>
          <w:rFonts w:hint="eastAsia"/>
          <w:sz w:val="32"/>
          <w:szCs w:val="32"/>
          <w:lang w:val="en-US" w:eastAsia="zh-CN"/>
        </w:rPr>
      </w:pPr>
      <w:r>
        <w:rPr>
          <w:rFonts w:ascii="宋体" w:hAnsi="宋体" w:eastAsia="宋体" w:cs="宋体"/>
          <w:sz w:val="32"/>
          <w:szCs w:val="32"/>
        </w:rPr>
        <w:drawing>
          <wp:anchor distT="0" distB="0" distL="114300" distR="114300" simplePos="0" relativeHeight="251686912" behindDoc="0" locked="0" layoutInCell="1" allowOverlap="1">
            <wp:simplePos x="0" y="0"/>
            <wp:positionH relativeFrom="column">
              <wp:posOffset>24765</wp:posOffset>
            </wp:positionH>
            <wp:positionV relativeFrom="paragraph">
              <wp:posOffset>118110</wp:posOffset>
            </wp:positionV>
            <wp:extent cx="5547360" cy="3196590"/>
            <wp:effectExtent l="0" t="0" r="15240" b="3810"/>
            <wp:wrapTopAndBottom/>
            <wp:docPr id="47"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2" descr="IMG_256"/>
                    <pic:cNvPicPr>
                      <a:picLocks noChangeAspect="1"/>
                    </pic:cNvPicPr>
                  </pic:nvPicPr>
                  <pic:blipFill>
                    <a:blip r:embed="rId36"/>
                    <a:stretch>
                      <a:fillRect/>
                    </a:stretch>
                  </pic:blipFill>
                  <pic:spPr>
                    <a:xfrm>
                      <a:off x="0" y="0"/>
                      <a:ext cx="5547360" cy="3196590"/>
                    </a:xfrm>
                    <a:prstGeom prst="rect">
                      <a:avLst/>
                    </a:prstGeom>
                    <a:noFill/>
                    <a:ln w="9525">
                      <a:noFill/>
                    </a:ln>
                  </pic:spPr>
                </pic:pic>
              </a:graphicData>
            </a:graphic>
          </wp:anchor>
        </w:drawing>
      </w:r>
      <w:r>
        <w:rPr>
          <w:rFonts w:hint="eastAsia"/>
          <w:sz w:val="32"/>
          <w:szCs w:val="32"/>
        </w:rPr>
        <w:t>3.</w:t>
      </w:r>
      <w:r>
        <w:rPr>
          <w:rFonts w:hint="eastAsia"/>
          <w:sz w:val="32"/>
          <w:szCs w:val="32"/>
          <w:lang w:val="en-US" w:eastAsia="zh-CN"/>
        </w:rPr>
        <w:t>4</w:t>
      </w:r>
      <w:r>
        <w:rPr>
          <w:rFonts w:hint="eastAsia"/>
          <w:sz w:val="32"/>
          <w:szCs w:val="32"/>
        </w:rPr>
        <w:t>.</w:t>
      </w:r>
      <w:r>
        <w:rPr>
          <w:rFonts w:hint="eastAsia"/>
          <w:sz w:val="32"/>
          <w:szCs w:val="32"/>
          <w:lang w:val="en-US" w:eastAsia="zh-CN"/>
        </w:rPr>
        <w:t>2</w:t>
      </w:r>
      <w:r>
        <w:rPr>
          <w:rFonts w:hint="eastAsia"/>
          <w:sz w:val="32"/>
          <w:szCs w:val="32"/>
          <w:lang w:eastAsia="zh-CN"/>
        </w:rPr>
        <w:t>以研促教、科研兴教</w:t>
      </w:r>
      <w:r>
        <w:rPr>
          <w:rFonts w:hint="eastAsia"/>
          <w:sz w:val="32"/>
          <w:szCs w:val="32"/>
          <w:lang w:val="en-US" w:eastAsia="zh-CN"/>
        </w:rPr>
        <w:t xml:space="preserve"> </w:t>
      </w:r>
    </w:p>
    <w:p>
      <w:pPr>
        <w:bidi w:val="0"/>
        <w:ind w:left="0" w:leftChars="0" w:firstLine="640" w:firstLineChars="200"/>
        <w:rPr>
          <w:rFonts w:hint="eastAsia"/>
          <w:sz w:val="32"/>
          <w:szCs w:val="32"/>
          <w:lang w:val="en-US" w:eastAsia="zh-CN"/>
        </w:rPr>
      </w:pPr>
      <w:r>
        <w:rPr>
          <w:rFonts w:hint="eastAsia"/>
          <w:sz w:val="32"/>
          <w:szCs w:val="32"/>
        </w:rPr>
        <w:t>科研为伴，且行且思。怀着对教育研究的热情与思考，</w:t>
      </w:r>
      <w:r>
        <w:rPr>
          <w:sz w:val="32"/>
          <w:szCs w:val="32"/>
        </w:rPr>
        <w:t>科学推进我校专业建设与课程改革教育科研事业蓬勃向上，深化产教融合、校企合作，</w:t>
      </w:r>
      <w:r>
        <w:rPr>
          <w:rFonts w:hint="eastAsia"/>
          <w:sz w:val="32"/>
          <w:szCs w:val="32"/>
          <w:lang w:eastAsia="zh-CN"/>
        </w:rPr>
        <w:t>学校汇报</w:t>
      </w:r>
      <w:r>
        <w:rPr>
          <w:rFonts w:hint="eastAsia"/>
          <w:sz w:val="32"/>
          <w:szCs w:val="32"/>
        </w:rPr>
        <w:t>六个课题报告</w:t>
      </w:r>
      <w:r>
        <w:rPr>
          <w:rFonts w:hint="eastAsia"/>
          <w:sz w:val="32"/>
          <w:szCs w:val="32"/>
          <w:lang w:eastAsia="zh-CN"/>
        </w:rPr>
        <w:t>，</w:t>
      </w:r>
      <w:r>
        <w:rPr>
          <w:rFonts w:hint="eastAsia"/>
          <w:sz w:val="32"/>
          <w:szCs w:val="32"/>
        </w:rPr>
        <w:t>从课题背景、目标、内容、方法、实施步骤、保障条件及预期成果等多个方面进行详细的</w:t>
      </w:r>
      <w:r>
        <w:rPr>
          <w:rFonts w:hint="eastAsia"/>
          <w:sz w:val="32"/>
          <w:szCs w:val="32"/>
          <w:lang w:eastAsia="zh-CN"/>
        </w:rPr>
        <w:t>研究</w:t>
      </w:r>
      <w:r>
        <w:rPr>
          <w:rFonts w:hint="eastAsia"/>
          <w:sz w:val="32"/>
          <w:szCs w:val="32"/>
        </w:rPr>
        <w:t>。</w:t>
      </w:r>
      <w:r>
        <w:rPr>
          <w:sz w:val="32"/>
          <w:szCs w:val="32"/>
        </w:rPr>
        <w:t>全面提升我校教育教学高质量发展</w:t>
      </w:r>
      <w:r>
        <w:rPr>
          <w:rFonts w:hint="eastAsia"/>
          <w:sz w:val="32"/>
          <w:szCs w:val="32"/>
          <w:lang w:eastAsia="zh-CN"/>
        </w:rPr>
        <w:t>。</w:t>
      </w:r>
    </w:p>
    <w:p>
      <w:pPr>
        <w:pStyle w:val="10"/>
        <w:bidi w:val="0"/>
        <w:rPr>
          <w:rFonts w:hint="eastAsia"/>
          <w:lang w:val="en-US" w:eastAsia="zh-CN"/>
        </w:rPr>
      </w:pPr>
      <w:bookmarkStart w:id="86" w:name="_Toc21371"/>
      <w:r>
        <w:rPr>
          <w:rFonts w:hint="eastAsia"/>
          <w:lang w:val="en-US" w:eastAsia="zh-CN"/>
        </w:rPr>
        <w:t>图16  各课题组主持人与领导专家们合影</w:t>
      </w:r>
      <w:bookmarkEnd w:id="86"/>
    </w:p>
    <w:p>
      <w:pPr>
        <w:bidi w:val="0"/>
        <w:rPr>
          <w:rFonts w:hint="eastAsia"/>
          <w:sz w:val="32"/>
          <w:szCs w:val="32"/>
          <w:lang w:val="en-US" w:eastAsia="zh-CN"/>
        </w:rPr>
      </w:pPr>
      <w:r>
        <w:drawing>
          <wp:anchor distT="0" distB="0" distL="114300" distR="114300" simplePos="0" relativeHeight="251682816" behindDoc="0" locked="0" layoutInCell="1" allowOverlap="1">
            <wp:simplePos x="0" y="0"/>
            <wp:positionH relativeFrom="column">
              <wp:posOffset>193040</wp:posOffset>
            </wp:positionH>
            <wp:positionV relativeFrom="paragraph">
              <wp:posOffset>155575</wp:posOffset>
            </wp:positionV>
            <wp:extent cx="5443855" cy="3314065"/>
            <wp:effectExtent l="0" t="0" r="4445" b="635"/>
            <wp:wrapNone/>
            <wp:docPr id="40"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8" descr="IMG_256"/>
                    <pic:cNvPicPr>
                      <a:picLocks noChangeAspect="1"/>
                    </pic:cNvPicPr>
                  </pic:nvPicPr>
                  <pic:blipFill>
                    <a:blip r:embed="rId37"/>
                    <a:stretch>
                      <a:fillRect/>
                    </a:stretch>
                  </pic:blipFill>
                  <pic:spPr>
                    <a:xfrm>
                      <a:off x="0" y="0"/>
                      <a:ext cx="5443855" cy="3314065"/>
                    </a:xfrm>
                    <a:prstGeom prst="rect">
                      <a:avLst/>
                    </a:prstGeom>
                    <a:noFill/>
                    <a:ln w="9525">
                      <a:noFill/>
                    </a:ln>
                  </pic:spPr>
                </pic:pic>
              </a:graphicData>
            </a:graphic>
          </wp:anchor>
        </w:drawing>
      </w:r>
    </w:p>
    <w:p>
      <w:pPr>
        <w:bidi w:val="0"/>
        <w:rPr>
          <w:rFonts w:hint="eastAsia"/>
          <w:sz w:val="32"/>
          <w:szCs w:val="32"/>
          <w:lang w:val="en-US" w:eastAsia="zh-CN"/>
        </w:rPr>
      </w:pPr>
    </w:p>
    <w:p>
      <w:pPr>
        <w:bidi w:val="0"/>
        <w:rPr>
          <w:rFonts w:hint="eastAsia"/>
          <w:sz w:val="32"/>
          <w:szCs w:val="32"/>
          <w:lang w:val="en-US" w:eastAsia="zh-CN"/>
        </w:rPr>
      </w:pPr>
    </w:p>
    <w:p>
      <w:pPr>
        <w:bidi w:val="0"/>
        <w:rPr>
          <w:rFonts w:hint="eastAsia"/>
          <w:sz w:val="32"/>
          <w:szCs w:val="32"/>
          <w:lang w:val="en-US" w:eastAsia="zh-CN"/>
        </w:rPr>
      </w:pPr>
    </w:p>
    <w:p>
      <w:pPr>
        <w:bidi w:val="0"/>
        <w:rPr>
          <w:rFonts w:hint="eastAsia"/>
          <w:sz w:val="32"/>
          <w:szCs w:val="32"/>
          <w:lang w:val="en-US" w:eastAsia="zh-CN"/>
        </w:rPr>
      </w:pPr>
    </w:p>
    <w:p>
      <w:pPr>
        <w:bidi w:val="0"/>
        <w:rPr>
          <w:rFonts w:hint="eastAsia"/>
          <w:sz w:val="32"/>
          <w:szCs w:val="32"/>
          <w:lang w:val="en-US" w:eastAsia="zh-CN"/>
        </w:rPr>
      </w:pPr>
    </w:p>
    <w:p>
      <w:pPr>
        <w:bidi w:val="0"/>
        <w:ind w:left="0" w:leftChars="0" w:firstLine="0" w:firstLineChars="0"/>
        <w:rPr>
          <w:rFonts w:hint="eastAsia"/>
          <w:sz w:val="32"/>
          <w:szCs w:val="32"/>
          <w:lang w:val="en-US" w:eastAsia="zh-CN"/>
        </w:rPr>
      </w:pPr>
    </w:p>
    <w:p>
      <w:pPr>
        <w:pStyle w:val="4"/>
        <w:bidi w:val="0"/>
        <w:rPr>
          <w:rFonts w:hint="eastAsia"/>
          <w:sz w:val="32"/>
          <w:szCs w:val="32"/>
        </w:rPr>
      </w:pPr>
      <w:bookmarkStart w:id="87" w:name="_Toc12165"/>
    </w:p>
    <w:p>
      <w:pPr>
        <w:pStyle w:val="4"/>
        <w:bidi w:val="0"/>
        <w:ind w:left="0" w:leftChars="0" w:firstLine="0" w:firstLineChars="0"/>
        <w:rPr>
          <w:rFonts w:hint="eastAsia"/>
          <w:sz w:val="32"/>
          <w:szCs w:val="32"/>
        </w:rPr>
      </w:pPr>
    </w:p>
    <w:p>
      <w:pPr>
        <w:rPr>
          <w:rFonts w:hint="eastAsia"/>
        </w:rPr>
      </w:pPr>
    </w:p>
    <w:p>
      <w:pPr>
        <w:pStyle w:val="4"/>
        <w:bidi w:val="0"/>
        <w:rPr>
          <w:rFonts w:hint="eastAsia"/>
          <w:sz w:val="32"/>
          <w:szCs w:val="32"/>
          <w:lang w:val="en-US" w:eastAsia="zh-CN"/>
        </w:rPr>
      </w:pPr>
      <w:r>
        <w:rPr>
          <w:rFonts w:hint="eastAsia"/>
          <w:sz w:val="32"/>
          <w:szCs w:val="32"/>
        </w:rPr>
        <w:t>3.</w:t>
      </w:r>
      <w:r>
        <w:rPr>
          <w:rFonts w:hint="eastAsia"/>
          <w:sz w:val="32"/>
          <w:szCs w:val="32"/>
          <w:lang w:val="en-US" w:eastAsia="zh-CN"/>
        </w:rPr>
        <w:t>4</w:t>
      </w:r>
      <w:r>
        <w:rPr>
          <w:rFonts w:hint="eastAsia"/>
          <w:sz w:val="32"/>
          <w:szCs w:val="32"/>
        </w:rPr>
        <w:t>.</w:t>
      </w:r>
      <w:r>
        <w:rPr>
          <w:rFonts w:hint="eastAsia"/>
          <w:sz w:val="32"/>
          <w:szCs w:val="32"/>
          <w:lang w:val="en-US" w:eastAsia="zh-CN"/>
        </w:rPr>
        <w:t>3</w:t>
      </w:r>
      <w:r>
        <w:rPr>
          <w:rFonts w:hint="eastAsia"/>
          <w:sz w:val="32"/>
          <w:szCs w:val="32"/>
          <w:lang w:eastAsia="zh-CN"/>
        </w:rPr>
        <w:t>青年教师</w:t>
      </w:r>
      <w:r>
        <w:rPr>
          <w:rFonts w:hint="eastAsia"/>
          <w:sz w:val="32"/>
          <w:szCs w:val="32"/>
        </w:rPr>
        <w:t>培</w:t>
      </w:r>
      <w:r>
        <w:rPr>
          <w:rFonts w:hint="eastAsia"/>
          <w:sz w:val="32"/>
          <w:szCs w:val="32"/>
          <w:lang w:eastAsia="zh-CN"/>
        </w:rPr>
        <w:t>养</w:t>
      </w:r>
      <w:r>
        <w:rPr>
          <w:rFonts w:hint="eastAsia"/>
          <w:sz w:val="32"/>
          <w:szCs w:val="32"/>
        </w:rPr>
        <w:t>成效显著</w:t>
      </w:r>
      <w:bookmarkEnd w:id="87"/>
      <w:r>
        <w:rPr>
          <w:rFonts w:hint="eastAsia"/>
          <w:sz w:val="32"/>
          <w:szCs w:val="32"/>
          <w:lang w:val="en-US" w:eastAsia="zh-CN"/>
        </w:rPr>
        <w:t xml:space="preserve"> </w:t>
      </w:r>
    </w:p>
    <w:p>
      <w:pPr>
        <w:bidi w:val="0"/>
        <w:rPr>
          <w:rFonts w:hint="eastAsia"/>
          <w:sz w:val="32"/>
          <w:szCs w:val="32"/>
        </w:rPr>
      </w:pPr>
      <w:r>
        <w:rPr>
          <w:rFonts w:hint="eastAsia"/>
          <w:sz w:val="32"/>
          <w:szCs w:val="32"/>
        </w:rPr>
        <w:t>继续落实青年教师培养工作，定期针对青年教师组织听、评课活动。根据听课情况及学生反馈情况，在教学理论、教学方法、教学技术运用、课堂组织等方面与青年教师进行沟通交流，找出存在的问题，并给出了改进意见和指导建议，进一步提高青年教师的业务水平，促使青年教师尽快成长。</w:t>
      </w:r>
    </w:p>
    <w:p>
      <w:pPr>
        <w:pStyle w:val="4"/>
        <w:bidi w:val="0"/>
        <w:rPr>
          <w:rFonts w:hint="default"/>
          <w:sz w:val="32"/>
          <w:szCs w:val="32"/>
          <w:lang w:val="en-US" w:eastAsia="zh-CN"/>
        </w:rPr>
      </w:pPr>
      <w:bookmarkStart w:id="88" w:name="_Toc26636"/>
      <w:r>
        <w:rPr>
          <w:rFonts w:hint="eastAsia"/>
          <w:sz w:val="32"/>
          <w:szCs w:val="32"/>
          <w:lang w:val="en-US" w:eastAsia="zh-CN"/>
        </w:rPr>
        <w:t>3.4.4以赛促教，促进教学能力提升</w:t>
      </w:r>
      <w:bookmarkEnd w:id="88"/>
    </w:p>
    <w:p>
      <w:pPr>
        <w:bidi w:val="0"/>
        <w:rPr>
          <w:rFonts w:hint="eastAsia"/>
          <w:sz w:val="32"/>
          <w:szCs w:val="32"/>
          <w:lang w:val="en-US" w:eastAsia="zh-CN"/>
        </w:rPr>
      </w:pPr>
      <w:r>
        <w:rPr>
          <w:rFonts w:hint="eastAsia"/>
          <w:sz w:val="32"/>
          <w:szCs w:val="32"/>
          <w:lang w:val="en-US" w:eastAsia="zh-CN"/>
        </w:rPr>
        <w:t>组织3名教师参加的内蒙古自治区中职教师教学能力大赛。通过备赛、参赛促进教师提升专业素养和教学能力。</w:t>
      </w:r>
    </w:p>
    <w:p>
      <w:pPr>
        <w:pStyle w:val="4"/>
        <w:bidi w:val="0"/>
        <w:rPr>
          <w:rFonts w:hint="eastAsia"/>
          <w:sz w:val="32"/>
          <w:szCs w:val="32"/>
          <w:lang w:eastAsia="zh-CN"/>
        </w:rPr>
      </w:pPr>
      <w:bookmarkStart w:id="89" w:name="_Toc17969"/>
      <w:r>
        <w:rPr>
          <w:rFonts w:hint="eastAsia"/>
          <w:sz w:val="32"/>
          <w:szCs w:val="32"/>
          <w:lang w:val="en-US" w:eastAsia="zh-CN"/>
        </w:rPr>
        <w:t>3.4.5</w:t>
      </w:r>
      <w:r>
        <w:rPr>
          <w:sz w:val="32"/>
          <w:szCs w:val="32"/>
        </w:rPr>
        <w:t>深化教育教学改革，提高教师课堂教学质量</w:t>
      </w:r>
      <w:bookmarkEnd w:id="89"/>
    </w:p>
    <w:p>
      <w:pPr>
        <w:bidi w:val="0"/>
        <w:rPr>
          <w:rFonts w:hint="eastAsia"/>
          <w:sz w:val="32"/>
          <w:szCs w:val="32"/>
        </w:rPr>
      </w:pPr>
      <w:r>
        <w:rPr>
          <w:rFonts w:hint="eastAsia"/>
          <w:sz w:val="32"/>
          <w:szCs w:val="32"/>
          <w:lang w:eastAsia="zh-CN"/>
        </w:rPr>
        <w:t>为</w:t>
      </w:r>
      <w:r>
        <w:rPr>
          <w:sz w:val="32"/>
          <w:szCs w:val="32"/>
        </w:rPr>
        <w:t>促进教师相互交流学习，根据</w:t>
      </w:r>
      <w:r>
        <w:rPr>
          <w:rFonts w:hint="eastAsia"/>
          <w:sz w:val="32"/>
          <w:szCs w:val="32"/>
          <w:lang w:eastAsia="zh-CN"/>
        </w:rPr>
        <w:t>学</w:t>
      </w:r>
      <w:r>
        <w:rPr>
          <w:sz w:val="32"/>
          <w:szCs w:val="32"/>
        </w:rPr>
        <w:t>校2023年度教师教学能力提升培训计划，</w:t>
      </w:r>
      <w:r>
        <w:rPr>
          <w:rFonts w:hint="eastAsia"/>
          <w:sz w:val="32"/>
          <w:szCs w:val="32"/>
          <w:lang w:val="en-US" w:eastAsia="zh-CN"/>
        </w:rPr>
        <w:t>4位专职教师进行了公开课的讲授，</w:t>
      </w:r>
      <w:r>
        <w:rPr>
          <w:sz w:val="32"/>
          <w:szCs w:val="32"/>
        </w:rPr>
        <w:t>公开课遵循“教师主导，学生主体”的原则，采用混合式教学理实一体的教学模式，综合运用任务驱动、案例分析、情境模拟等多种教学方法，创设情境，下达小组任务书，学生在老师的带领下通过自主学习、探究学习、协作学习，锻炼分析问题、解决问题的能力。运用多元评价方式，注重过程评价、增值评价，全面、真实、准确的反映学生对本课知识与技能的掌握情况。不仅使学生的基础知识得到了巩固，同时专业技能也获得了提升，切实提高教学实效，</w:t>
      </w:r>
      <w:r>
        <w:rPr>
          <w:rFonts w:hint="eastAsia"/>
          <w:sz w:val="32"/>
          <w:szCs w:val="32"/>
          <w:lang w:eastAsia="zh-CN"/>
        </w:rPr>
        <w:t>学校</w:t>
      </w:r>
      <w:r>
        <w:rPr>
          <w:rFonts w:hint="eastAsia"/>
          <w:sz w:val="32"/>
          <w:szCs w:val="32"/>
          <w:lang w:val="en-US" w:eastAsia="zh-CN"/>
        </w:rPr>
        <w:t>组织全体教师参加公开课观摩活动，</w:t>
      </w:r>
      <w:r>
        <w:rPr>
          <w:sz w:val="32"/>
          <w:szCs w:val="32"/>
        </w:rPr>
        <w:t>为我校教师搭建学习交流的平台，进一步推动我校教育教学改革的发展。</w:t>
      </w:r>
    </w:p>
    <w:p>
      <w:pPr>
        <w:pStyle w:val="10"/>
        <w:bidi w:val="0"/>
        <w:rPr>
          <w:rFonts w:hint="eastAsia"/>
          <w:lang w:val="en-US" w:eastAsia="zh-CN"/>
        </w:rPr>
      </w:pPr>
      <w:bookmarkStart w:id="90" w:name="_Toc24910"/>
      <w:r>
        <w:rPr>
          <w:rFonts w:ascii="宋体" w:hAnsi="宋体" w:eastAsia="宋体" w:cs="宋体"/>
          <w:sz w:val="32"/>
          <w:szCs w:val="32"/>
        </w:rPr>
        <w:drawing>
          <wp:anchor distT="0" distB="0" distL="114300" distR="114300" simplePos="0" relativeHeight="251674624" behindDoc="0" locked="0" layoutInCell="1" allowOverlap="1">
            <wp:simplePos x="0" y="0"/>
            <wp:positionH relativeFrom="column">
              <wp:posOffset>40640</wp:posOffset>
            </wp:positionH>
            <wp:positionV relativeFrom="paragraph">
              <wp:posOffset>160655</wp:posOffset>
            </wp:positionV>
            <wp:extent cx="5664200" cy="2828925"/>
            <wp:effectExtent l="0" t="0" r="0" b="9525"/>
            <wp:wrapNone/>
            <wp:docPr id="29"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0" descr="IMG_256"/>
                    <pic:cNvPicPr>
                      <a:picLocks noChangeAspect="1"/>
                    </pic:cNvPicPr>
                  </pic:nvPicPr>
                  <pic:blipFill>
                    <a:blip r:embed="rId38"/>
                    <a:srcRect l="5347" t="31616" r="-2121"/>
                    <a:stretch>
                      <a:fillRect/>
                    </a:stretch>
                  </pic:blipFill>
                  <pic:spPr>
                    <a:xfrm>
                      <a:off x="0" y="0"/>
                      <a:ext cx="5664200" cy="2828925"/>
                    </a:xfrm>
                    <a:prstGeom prst="rect">
                      <a:avLst/>
                    </a:prstGeom>
                    <a:noFill/>
                    <a:ln w="9525">
                      <a:noFill/>
                    </a:ln>
                  </pic:spPr>
                </pic:pic>
              </a:graphicData>
            </a:graphic>
          </wp:anchor>
        </w:drawing>
      </w:r>
      <w:r>
        <w:rPr>
          <w:rFonts w:hint="eastAsia"/>
          <w:lang w:val="en-US" w:eastAsia="zh-CN"/>
        </w:rPr>
        <w:t>图17  教师公开观摩课</w:t>
      </w:r>
      <w:bookmarkEnd w:id="90"/>
    </w:p>
    <w:p>
      <w:pPr>
        <w:pStyle w:val="3"/>
        <w:bidi w:val="0"/>
        <w:ind w:left="0" w:leftChars="0" w:firstLine="640" w:firstLineChars="200"/>
        <w:rPr>
          <w:rFonts w:hint="eastAsia"/>
          <w:sz w:val="32"/>
          <w:szCs w:val="32"/>
        </w:rPr>
      </w:pPr>
    </w:p>
    <w:p>
      <w:pPr>
        <w:rPr>
          <w:rFonts w:hint="eastAsia"/>
          <w:sz w:val="32"/>
          <w:szCs w:val="32"/>
        </w:rPr>
      </w:pPr>
    </w:p>
    <w:p>
      <w:pPr>
        <w:rPr>
          <w:rFonts w:hint="eastAsia"/>
          <w:sz w:val="32"/>
          <w:szCs w:val="32"/>
        </w:rPr>
      </w:pPr>
    </w:p>
    <w:p>
      <w:pPr>
        <w:rPr>
          <w:rFonts w:hint="eastAsia"/>
          <w:sz w:val="32"/>
          <w:szCs w:val="32"/>
        </w:rPr>
      </w:pPr>
    </w:p>
    <w:p>
      <w:pPr>
        <w:pStyle w:val="3"/>
        <w:bidi w:val="0"/>
      </w:pPr>
      <w:bookmarkStart w:id="91" w:name="_Toc29247"/>
      <w:r>
        <w:rPr>
          <w:rFonts w:hint="eastAsia"/>
        </w:rPr>
        <w:t>3.5校企双元育人</w:t>
      </w:r>
      <w:bookmarkEnd w:id="91"/>
    </w:p>
    <w:p>
      <w:pPr>
        <w:pStyle w:val="4"/>
        <w:bidi w:val="0"/>
        <w:rPr>
          <w:rFonts w:hint="eastAsia"/>
        </w:rPr>
      </w:pPr>
      <w:bookmarkStart w:id="92" w:name="_Toc9218_WPSOffice_Level2"/>
      <w:bookmarkStart w:id="93" w:name="_Toc16783"/>
    </w:p>
    <w:p>
      <w:pPr>
        <w:pStyle w:val="4"/>
        <w:bidi w:val="0"/>
        <w:rPr>
          <w:rFonts w:hint="eastAsia"/>
        </w:rPr>
      </w:pPr>
    </w:p>
    <w:p>
      <w:pPr>
        <w:pStyle w:val="4"/>
        <w:bidi w:val="0"/>
      </w:pPr>
      <w:r>
        <w:rPr>
          <w:rFonts w:hint="eastAsia"/>
        </w:rPr>
        <w:t>3.5.1基本情况</w:t>
      </w:r>
      <w:bookmarkEnd w:id="92"/>
      <w:bookmarkEnd w:id="93"/>
    </w:p>
    <w:p>
      <w:pPr>
        <w:bidi w:val="0"/>
        <w:rPr>
          <w:sz w:val="32"/>
          <w:szCs w:val="32"/>
        </w:rPr>
      </w:pPr>
      <w:r>
        <w:rPr>
          <w:rFonts w:hint="eastAsia"/>
          <w:sz w:val="32"/>
          <w:szCs w:val="32"/>
          <w:lang w:val="en-US" w:eastAsia="zh-CN"/>
        </w:rPr>
        <w:t xml:space="preserve">继续推进产教融合、校企合作，充分发挥校外实训实习基地和校企共建实习实训基地的职能，积极推行现代学徒制教学模式。 </w:t>
      </w:r>
      <w:r>
        <w:rPr>
          <w:rFonts w:hint="eastAsia"/>
          <w:sz w:val="32"/>
          <w:szCs w:val="32"/>
        </w:rPr>
        <w:t>学校与内蒙古浩翔餐饮有限责任公司、</w:t>
      </w:r>
      <w:r>
        <w:rPr>
          <w:rFonts w:hint="eastAsia"/>
          <w:sz w:val="32"/>
          <w:szCs w:val="32"/>
          <w:lang w:eastAsia="zh-CN"/>
        </w:rPr>
        <w:t>北京完美动力教育科技有限公司</w:t>
      </w:r>
      <w:r>
        <w:rPr>
          <w:rFonts w:hint="eastAsia"/>
          <w:sz w:val="32"/>
          <w:szCs w:val="32"/>
        </w:rPr>
        <w:t>、鄂尔多斯铜川镇汽车博览园、北京达内为上科技有限公司、内蒙古厚发会计服务有限公司、呼浩特市瑞通汽车维修公司等企业合作，采用联合办学、工学交替、订单培养和引企入校的方式，充分利用校企双方的优势，共同制定人才培养方案，共同开发专业课程，共同建设管理实训实习基地，逐步实现专业与产业、职业岗位的对接，专业课程内容与职业标准的对接，教学过程与生产过程的对接，形成特色鲜明的人才培养模式。目前学校</w:t>
      </w:r>
      <w:r>
        <w:rPr>
          <w:rFonts w:hint="eastAsia"/>
          <w:sz w:val="32"/>
          <w:szCs w:val="32"/>
          <w:lang w:val="en-US" w:eastAsia="zh-CN"/>
        </w:rPr>
        <w:t>7</w:t>
      </w:r>
      <w:r>
        <w:rPr>
          <w:rFonts w:hint="eastAsia"/>
          <w:sz w:val="32"/>
          <w:szCs w:val="32"/>
        </w:rPr>
        <w:t>大类专业均开展了校企合作，近年合作育人3000余人，约占学生总人数的60%以上。</w:t>
      </w:r>
    </w:p>
    <w:p>
      <w:pPr>
        <w:pStyle w:val="4"/>
        <w:bidi w:val="0"/>
        <w:rPr>
          <w:sz w:val="32"/>
          <w:szCs w:val="32"/>
        </w:rPr>
      </w:pPr>
      <w:bookmarkStart w:id="94" w:name="_Toc9315"/>
      <w:r>
        <w:rPr>
          <w:rFonts w:hint="eastAsia"/>
          <w:sz w:val="32"/>
          <w:szCs w:val="32"/>
        </w:rPr>
        <w:t>3.5.2学生实习</w:t>
      </w:r>
      <w:bookmarkEnd w:id="94"/>
    </w:p>
    <w:p>
      <w:pPr>
        <w:bidi w:val="0"/>
        <w:ind w:firstLine="640"/>
        <w:rPr>
          <w:rFonts w:hint="eastAsia"/>
          <w:sz w:val="32"/>
          <w:szCs w:val="32"/>
          <w:lang w:val="en-US" w:eastAsia="zh-CN"/>
        </w:rPr>
      </w:pPr>
      <w:r>
        <w:rPr>
          <w:rFonts w:hint="eastAsia"/>
          <w:sz w:val="32"/>
          <w:szCs w:val="32"/>
          <w:lang w:val="en-US" w:eastAsia="zh-CN"/>
        </w:rPr>
        <w:t>深化产教融合，继续发挥校企共建实训实习基地实践性教学职能与呼和浩特市瑞质汽车维修公司、内蒙古厚发会计服务有限公司共同开设实践性教学课程，制定并实施学生跟岗实习方案，实践性教学成果显著。学生顶岗实习人数占学生总数比例为100%，毕业前顶岗实习累计时间达10个月以上，专业对口实习占实习学生比例达98%。</w:t>
      </w:r>
    </w:p>
    <w:p>
      <w:pPr>
        <w:pStyle w:val="2"/>
        <w:bidi w:val="0"/>
        <w:rPr>
          <w:sz w:val="32"/>
          <w:szCs w:val="32"/>
        </w:rPr>
      </w:pPr>
      <w:bookmarkStart w:id="95" w:name="_Toc1744"/>
      <w:bookmarkStart w:id="96" w:name="_Toc26633"/>
      <w:r>
        <w:rPr>
          <w:rFonts w:hint="eastAsia"/>
          <w:sz w:val="32"/>
          <w:szCs w:val="32"/>
          <w:lang w:eastAsia="zh-CN"/>
        </w:rPr>
        <w:t>第四部分：</w:t>
      </w:r>
      <w:r>
        <w:rPr>
          <w:rFonts w:hint="eastAsia"/>
          <w:sz w:val="32"/>
          <w:szCs w:val="32"/>
        </w:rPr>
        <w:t>规范管理情况</w:t>
      </w:r>
      <w:bookmarkEnd w:id="95"/>
      <w:bookmarkEnd w:id="96"/>
    </w:p>
    <w:p>
      <w:pPr>
        <w:pStyle w:val="3"/>
        <w:bidi w:val="0"/>
        <w:rPr>
          <w:sz w:val="32"/>
          <w:szCs w:val="32"/>
        </w:rPr>
      </w:pPr>
      <w:bookmarkStart w:id="97" w:name="_Toc32099"/>
      <w:r>
        <w:rPr>
          <w:rFonts w:hint="eastAsia"/>
          <w:sz w:val="32"/>
          <w:szCs w:val="32"/>
        </w:rPr>
        <w:t>4.1教学管理</w:t>
      </w:r>
      <w:bookmarkEnd w:id="97"/>
    </w:p>
    <w:p>
      <w:pPr>
        <w:ind w:firstLine="640" w:firstLineChars="200"/>
        <w:rPr>
          <w:rStyle w:val="20"/>
          <w:rFonts w:hint="eastAsia"/>
          <w:sz w:val="32"/>
          <w:szCs w:val="32"/>
        </w:rPr>
      </w:pPr>
      <w:bookmarkStart w:id="98" w:name="_Toc28257"/>
      <w:r>
        <w:rPr>
          <w:rStyle w:val="20"/>
          <w:rFonts w:hint="eastAsia"/>
          <w:sz w:val="32"/>
          <w:szCs w:val="32"/>
        </w:rPr>
        <w:t>4.1.1日常教学管理</w:t>
      </w:r>
    </w:p>
    <w:bookmarkEnd w:id="98"/>
    <w:p>
      <w:pPr>
        <w:ind w:firstLine="640" w:firstLineChars="200"/>
        <w:rPr>
          <w:rFonts w:cs="宋体" w:asciiTheme="minorEastAsia" w:hAnsiTheme="minorEastAsia" w:eastAsiaTheme="minorEastAsia"/>
          <w:sz w:val="32"/>
          <w:szCs w:val="32"/>
        </w:rPr>
      </w:pPr>
      <w:r>
        <w:rPr>
          <w:rFonts w:hint="eastAsia"/>
          <w:sz w:val="32"/>
          <w:szCs w:val="32"/>
          <w:lang w:val="en-US" w:eastAsia="zh-CN"/>
        </w:rPr>
        <w:t>持续推进教学管理相关制度的完善和落实。建立了科学的教育教学管理、督导、评估机制，有效地监控了学校的教学质量和办学成效。坚持常态化教学监督和检查，由教务科牵头、各教研室、学生科配合，继续做好日常教学工作的监督、检查，教师课堂教学管理意识明显增强，教学管理效果明显改善。继续实施早晚自习教师辅导制度，教务科安排专人值班检查早晚自习情况，自习秩序有了教大的改善，学生自习学习效率得到提高，学风建设持续向好。</w:t>
      </w:r>
    </w:p>
    <w:p>
      <w:pPr>
        <w:ind w:firstLine="640" w:firstLineChars="200"/>
        <w:rPr>
          <w:rStyle w:val="20"/>
          <w:rFonts w:hint="eastAsia"/>
          <w:sz w:val="32"/>
          <w:szCs w:val="32"/>
        </w:rPr>
      </w:pPr>
      <w:bookmarkStart w:id="99" w:name="_Toc21106"/>
      <w:r>
        <w:rPr>
          <w:rStyle w:val="20"/>
          <w:rFonts w:hint="eastAsia"/>
          <w:sz w:val="32"/>
          <w:szCs w:val="32"/>
        </w:rPr>
        <w:t>4.1.2严抓教学常规管理</w:t>
      </w:r>
    </w:p>
    <w:bookmarkEnd w:id="99"/>
    <w:p>
      <w:pPr>
        <w:ind w:firstLine="640" w:firstLineChars="200"/>
        <w:rPr>
          <w:rFonts w:asciiTheme="minorEastAsia" w:hAnsiTheme="minorEastAsia" w:eastAsiaTheme="minorEastAsia"/>
          <w:sz w:val="32"/>
          <w:szCs w:val="32"/>
        </w:rPr>
      </w:pPr>
      <w:r>
        <w:rPr>
          <w:rFonts w:hint="eastAsia"/>
          <w:sz w:val="32"/>
          <w:szCs w:val="32"/>
          <w:lang w:val="en-US" w:eastAsia="zh-CN"/>
        </w:rPr>
        <w:t>实施了晚自习教师辅导制度，晚自习指定任课教师全程辅导、教务处专人值班检查。随堂听课常态化、制度化。加强对常规教学的过程性管理。定期进行教案检查、作业布置和批改情况检查、授课进度检查、课外活动辅导检查，做到随堂听课常态化、制度化。通过听课评课及时发现问题并提出意见建议，积极帮助教师解决在各个教学环节中出现的问题，教学质量稳步提升。</w:t>
      </w:r>
    </w:p>
    <w:p>
      <w:pPr>
        <w:pStyle w:val="4"/>
        <w:bidi w:val="0"/>
        <w:rPr>
          <w:rFonts w:hint="eastAsia"/>
          <w:lang w:eastAsia="zh-CN"/>
        </w:rPr>
      </w:pPr>
      <w:bookmarkStart w:id="100" w:name="_Toc25235"/>
      <w:r>
        <w:rPr>
          <w:rFonts w:hint="eastAsia"/>
        </w:rPr>
        <w:t>4.1.3建立健全</w:t>
      </w:r>
      <w:r>
        <w:rPr>
          <w:rFonts w:hint="eastAsia"/>
          <w:lang w:eastAsia="zh-CN"/>
        </w:rPr>
        <w:t>评价体系</w:t>
      </w:r>
      <w:bookmarkEnd w:id="100"/>
    </w:p>
    <w:p>
      <w:pPr>
        <w:widowControl w:val="0"/>
        <w:adjustRightInd/>
        <w:snapToGrid/>
        <w:spacing w:after="0" w:line="440" w:lineRule="exact"/>
        <w:ind w:firstLine="640" w:firstLineChars="200"/>
        <w:jc w:val="both"/>
        <w:rPr>
          <w:rFonts w:hint="eastAsia"/>
          <w:sz w:val="32"/>
          <w:szCs w:val="32"/>
          <w:lang w:val="en-US" w:eastAsia="zh-CN"/>
        </w:rPr>
      </w:pPr>
      <w:r>
        <w:rPr>
          <w:rFonts w:hint="eastAsia"/>
          <w:sz w:val="32"/>
          <w:szCs w:val="32"/>
          <w:lang w:val="en-US" w:eastAsia="zh-CN"/>
        </w:rPr>
        <w:t>注重教学效果的教师评价体系、注重素质能力培养的学生评价体系，人才培养质量得到显著提升。 重视学生对教学工作的评价。认真了解汇总学生对教师在教学过程中存在问题的反馈意见，针对存在的问题与教师沟通，督促教师及时整改。</w:t>
      </w:r>
    </w:p>
    <w:p>
      <w:pPr>
        <w:pStyle w:val="3"/>
        <w:bidi w:val="0"/>
      </w:pPr>
      <w:bookmarkStart w:id="101" w:name="_Toc6375"/>
      <w:r>
        <w:rPr>
          <w:rFonts w:hint="eastAsia"/>
        </w:rPr>
        <w:t>4.2学生管理与安全管理</w:t>
      </w:r>
      <w:bookmarkEnd w:id="101"/>
    </w:p>
    <w:p>
      <w:pPr>
        <w:pStyle w:val="4"/>
        <w:bidi w:val="0"/>
      </w:pPr>
      <w:bookmarkStart w:id="102" w:name="_Toc11960"/>
      <w:r>
        <w:rPr>
          <w:rFonts w:hint="eastAsia"/>
        </w:rPr>
        <w:t>4.2.1</w:t>
      </w:r>
      <w:r>
        <w:t>加强学生管理工作</w:t>
      </w:r>
      <w:bookmarkEnd w:id="102"/>
    </w:p>
    <w:p>
      <w:pPr>
        <w:widowControl w:val="0"/>
        <w:adjustRightInd/>
        <w:snapToGrid/>
        <w:spacing w:after="0" w:line="440" w:lineRule="exact"/>
        <w:ind w:firstLine="640" w:firstLineChars="200"/>
        <w:rPr>
          <w:rFonts w:hint="eastAsia"/>
          <w:sz w:val="32"/>
          <w:szCs w:val="32"/>
          <w:lang w:val="en-US" w:eastAsia="zh-CN"/>
        </w:rPr>
      </w:pPr>
      <w:r>
        <w:rPr>
          <w:rFonts w:hint="eastAsia"/>
          <w:sz w:val="32"/>
          <w:szCs w:val="32"/>
          <w:lang w:val="en-US" w:eastAsia="zh-CN"/>
        </w:rPr>
        <w:t>建立班级量化考核制度，通过操行成绩考核，加强对学生的日常管理工作。引进专业管理团队，提升校区安保和学生管理水平。加强班主任队伍建设，积极参加自治区班主任能力大赛，提高班主任管理水平。全面实施《班主任职级制实施方案》，引领班主任从经验型向专家型、职业型发展，形成了能上能下、能进能出，动态管理的长效机制。强化学生干部培养力度。加强学生干部队伍建设，提高学生干部的综合能力。</w:t>
      </w:r>
    </w:p>
    <w:p>
      <w:pPr>
        <w:pStyle w:val="4"/>
        <w:bidi w:val="0"/>
        <w:rPr>
          <w:rFonts w:hint="eastAsia"/>
        </w:rPr>
      </w:pPr>
      <w:r>
        <w:rPr>
          <w:rFonts w:hint="eastAsia"/>
        </w:rPr>
        <w:t xml:space="preserve"> </w:t>
      </w:r>
      <w:bookmarkStart w:id="103" w:name="_Toc15375"/>
      <w:r>
        <w:rPr>
          <w:rFonts w:hint="eastAsia"/>
        </w:rPr>
        <w:t>4.2.2强化校园安全管理</w:t>
      </w:r>
      <w:bookmarkEnd w:id="103"/>
    </w:p>
    <w:p>
      <w:pPr>
        <w:widowControl w:val="0"/>
        <w:adjustRightInd/>
        <w:snapToGrid/>
        <w:spacing w:after="0" w:line="440" w:lineRule="exact"/>
        <w:ind w:firstLine="640" w:firstLineChars="200"/>
        <w:rPr>
          <w:rFonts w:hint="eastAsia"/>
          <w:sz w:val="32"/>
          <w:szCs w:val="32"/>
          <w:lang w:val="en-US" w:eastAsia="zh-CN"/>
        </w:rPr>
      </w:pPr>
      <w:r>
        <w:rPr>
          <w:rFonts w:hint="eastAsia"/>
          <w:sz w:val="32"/>
          <w:szCs w:val="32"/>
          <w:lang w:val="en-US" w:eastAsia="zh-CN"/>
        </w:rPr>
        <w:t>加强师生安全教育，不断完善安全保卫规章制度。坚持24小时值班和保安巡查制度，确保校园安全不失控。定期或不定期进行安全隐患排查，做到及时发现问题、处理问题，对于安全问题不留余地，不留死角，杜绝发生重大安全事故。</w:t>
      </w:r>
    </w:p>
    <w:p>
      <w:pPr>
        <w:pStyle w:val="5"/>
        <w:bidi w:val="0"/>
        <w:rPr>
          <w:rFonts w:hint="eastAsia"/>
          <w:sz w:val="32"/>
          <w:szCs w:val="32"/>
          <w:lang w:eastAsia="zh-CN"/>
        </w:rPr>
      </w:pPr>
      <w:r>
        <w:rPr>
          <w:rFonts w:hint="eastAsia"/>
          <w:sz w:val="32"/>
          <w:szCs w:val="32"/>
          <w:lang w:eastAsia="zh-CN"/>
        </w:rPr>
        <w:t>案例三：（</w:t>
      </w:r>
      <w:r>
        <w:rPr>
          <w:rFonts w:hint="eastAsia"/>
          <w:sz w:val="32"/>
          <w:szCs w:val="32"/>
          <w:lang w:val="en-US" w:eastAsia="zh-CN"/>
        </w:rPr>
        <w:t>4.1</w:t>
      </w:r>
      <w:r>
        <w:rPr>
          <w:rFonts w:hint="eastAsia"/>
          <w:sz w:val="32"/>
          <w:szCs w:val="32"/>
          <w:lang w:eastAsia="zh-CN"/>
        </w:rPr>
        <w:t>）</w:t>
      </w:r>
    </w:p>
    <w:p>
      <w:pPr>
        <w:bidi w:val="0"/>
        <w:jc w:val="center"/>
        <w:rPr>
          <w:rFonts w:hint="eastAsia"/>
          <w:sz w:val="32"/>
          <w:szCs w:val="32"/>
        </w:rPr>
      </w:pPr>
      <w:r>
        <w:rPr>
          <w:rFonts w:hint="eastAsia"/>
          <w:sz w:val="32"/>
          <w:szCs w:val="32"/>
          <w:lang w:eastAsia="zh-CN"/>
        </w:rPr>
        <w:t>学</w:t>
      </w:r>
      <w:r>
        <w:rPr>
          <w:rFonts w:hint="eastAsia"/>
          <w:sz w:val="32"/>
          <w:szCs w:val="32"/>
        </w:rPr>
        <w:t>校开展消防防暴演练活动</w:t>
      </w:r>
    </w:p>
    <w:p>
      <w:pPr>
        <w:ind w:firstLine="640" w:firstLineChars="200"/>
        <w:rPr>
          <w:rFonts w:hint="eastAsia"/>
          <w:sz w:val="32"/>
          <w:szCs w:val="32"/>
          <w:lang w:val="en-US" w:eastAsia="zh-CN"/>
        </w:rPr>
      </w:pPr>
      <w:r>
        <w:rPr>
          <w:rFonts w:hint="eastAsia"/>
          <w:sz w:val="32"/>
          <w:szCs w:val="32"/>
          <w:lang w:val="en-US" w:eastAsia="zh-CN"/>
        </w:rPr>
        <w:t>为切实保障师生生命安全，筑牢校园安全防线，3月23日下午，学校举行了消防、反恐防暴应急疏散演练活动。</w:t>
      </w:r>
    </w:p>
    <w:p>
      <w:pPr>
        <w:ind w:firstLine="640" w:firstLineChars="200"/>
        <w:rPr>
          <w:rFonts w:hint="eastAsia"/>
          <w:sz w:val="32"/>
          <w:szCs w:val="32"/>
          <w:lang w:val="en-US" w:eastAsia="zh-CN"/>
        </w:rPr>
      </w:pPr>
      <w:r>
        <w:rPr>
          <w:rFonts w:hint="eastAsia"/>
          <w:sz w:val="32"/>
          <w:szCs w:val="32"/>
          <w:lang w:val="en-US" w:eastAsia="zh-CN"/>
        </w:rPr>
        <w:t>消防队讲解员为全体师生讲解了干粉灭火器和消防水带的使用方法，师生们认真观看了使用步骤，部分师生参与了现场操作。</w:t>
      </w:r>
    </w:p>
    <w:p>
      <w:pPr>
        <w:ind w:firstLine="640" w:firstLineChars="200"/>
        <w:rPr>
          <w:rFonts w:hint="default"/>
          <w:sz w:val="32"/>
          <w:szCs w:val="32"/>
          <w:lang w:val="en-US" w:eastAsia="zh-CN"/>
        </w:rPr>
      </w:pPr>
      <w:r>
        <w:rPr>
          <w:rFonts w:hint="default"/>
          <w:sz w:val="32"/>
          <w:szCs w:val="32"/>
          <w:lang w:val="en-US" w:eastAsia="zh-CN"/>
        </w:rPr>
        <w:t>随着消防警铃响起，全体师生立即提高警觉，学生们在老师的组织下，捂住口鼻，弯腰低身前行、有序的按照逃生路线逃生。老师们在楼梯口、安全出口等地点做好维护工作，确保学生安全撤离。队伍的撤离始终安静而有秩序，全校师生安全顺利的撤离到指定场地。参加的师生基本做到了操作规范、方法正确、态度端正、扑救有效的演练要求，达到了预期的效果。</w:t>
      </w:r>
    </w:p>
    <w:p>
      <w:pPr>
        <w:ind w:firstLine="640" w:firstLineChars="200"/>
        <w:rPr>
          <w:rFonts w:hint="eastAsia"/>
          <w:lang w:val="en-US" w:eastAsia="zh-CN"/>
        </w:rPr>
      </w:pPr>
      <w:r>
        <w:rPr>
          <w:rFonts w:hint="eastAsia"/>
          <w:sz w:val="32"/>
          <w:szCs w:val="32"/>
          <w:lang w:val="en-US" w:eastAsia="zh-CN"/>
        </w:rPr>
        <w:t>反恐防暴演练中，“不法分子”持棍棒进入校园挟持学生，面对危险的“歹徒”，安保人员组织力量对抗歹徒，使用钢叉、盾牌、警棍等工具进行防卫、反击，大家紧密配合，通过短短几秒钟时间便将不法分子及时“制止”。此次演练，进一步增强了全体师生的安全意识，提高了师生应对和处置突发安全事件的能力。学校将时刻树立“安全第一”的理念，营造安全、稳定、和谐的校园环境。</w:t>
      </w:r>
    </w:p>
    <w:p>
      <w:pPr>
        <w:pStyle w:val="10"/>
        <w:bidi w:val="0"/>
        <w:rPr>
          <w:rFonts w:hint="eastAsia"/>
          <w:lang w:val="en-US" w:eastAsia="zh-CN"/>
        </w:rPr>
      </w:pPr>
      <w:bookmarkStart w:id="104" w:name="_Toc22479"/>
      <w:r>
        <w:rPr>
          <w:rFonts w:hint="eastAsia"/>
          <w:lang w:val="en-US" w:eastAsia="zh-CN"/>
        </w:rPr>
        <w:t>图18  消防、防爆演练</w:t>
      </w:r>
      <w:bookmarkEnd w:id="104"/>
    </w:p>
    <w:p>
      <w:pPr>
        <w:widowControl w:val="0"/>
        <w:adjustRightInd/>
        <w:snapToGrid/>
        <w:spacing w:after="0" w:line="440" w:lineRule="exact"/>
        <w:ind w:firstLine="640" w:firstLineChars="200"/>
        <w:rPr>
          <w:rFonts w:hint="eastAsia" w:ascii="PingFang SC" w:hAnsi="PingFang SC" w:eastAsia="PingFang SC" w:cs="PingFang SC"/>
          <w:i w:val="0"/>
          <w:iCs w:val="0"/>
          <w:caps w:val="0"/>
          <w:color w:val="363032"/>
          <w:spacing w:val="30"/>
          <w:sz w:val="32"/>
          <w:szCs w:val="32"/>
          <w:shd w:val="clear" w:fill="FFFFFF"/>
          <w:lang w:eastAsia="zh-CN"/>
        </w:rPr>
      </w:pPr>
      <w:r>
        <w:rPr>
          <w:rFonts w:ascii="宋体" w:hAnsi="宋体" w:eastAsia="宋体" w:cs="宋体"/>
          <w:sz w:val="32"/>
          <w:szCs w:val="32"/>
        </w:rPr>
        <w:drawing>
          <wp:anchor distT="0" distB="0" distL="114300" distR="114300" simplePos="0" relativeHeight="251684864" behindDoc="0" locked="0" layoutInCell="1" allowOverlap="1">
            <wp:simplePos x="0" y="0"/>
            <wp:positionH relativeFrom="column">
              <wp:posOffset>2912110</wp:posOffset>
            </wp:positionH>
            <wp:positionV relativeFrom="paragraph">
              <wp:posOffset>6350</wp:posOffset>
            </wp:positionV>
            <wp:extent cx="2658110" cy="2037080"/>
            <wp:effectExtent l="0" t="0" r="8890" b="1270"/>
            <wp:wrapNone/>
            <wp:docPr id="43"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0" descr="IMG_256"/>
                    <pic:cNvPicPr>
                      <a:picLocks noChangeAspect="1"/>
                    </pic:cNvPicPr>
                  </pic:nvPicPr>
                  <pic:blipFill>
                    <a:blip r:embed="rId39"/>
                    <a:stretch>
                      <a:fillRect/>
                    </a:stretch>
                  </pic:blipFill>
                  <pic:spPr>
                    <a:xfrm>
                      <a:off x="0" y="0"/>
                      <a:ext cx="2658110" cy="2037080"/>
                    </a:xfrm>
                    <a:prstGeom prst="rect">
                      <a:avLst/>
                    </a:prstGeom>
                    <a:noFill/>
                    <a:ln w="9525">
                      <a:noFill/>
                    </a:ln>
                  </pic:spPr>
                </pic:pic>
              </a:graphicData>
            </a:graphic>
          </wp:anchor>
        </w:drawing>
      </w:r>
      <w:r>
        <w:rPr>
          <w:rFonts w:ascii="宋体" w:hAnsi="宋体" w:eastAsia="宋体" w:cs="宋体"/>
          <w:sz w:val="32"/>
          <w:szCs w:val="32"/>
        </w:rPr>
        <w:drawing>
          <wp:anchor distT="0" distB="0" distL="114300" distR="114300" simplePos="0" relativeHeight="251683840" behindDoc="0" locked="0" layoutInCell="1" allowOverlap="1">
            <wp:simplePos x="0" y="0"/>
            <wp:positionH relativeFrom="column">
              <wp:posOffset>-20320</wp:posOffset>
            </wp:positionH>
            <wp:positionV relativeFrom="paragraph">
              <wp:posOffset>3175</wp:posOffset>
            </wp:positionV>
            <wp:extent cx="2669540" cy="2065655"/>
            <wp:effectExtent l="0" t="0" r="16510" b="10795"/>
            <wp:wrapNone/>
            <wp:docPr id="42"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9" descr="IMG_256"/>
                    <pic:cNvPicPr>
                      <a:picLocks noChangeAspect="1"/>
                    </pic:cNvPicPr>
                  </pic:nvPicPr>
                  <pic:blipFill>
                    <a:blip r:embed="rId40"/>
                    <a:stretch>
                      <a:fillRect/>
                    </a:stretch>
                  </pic:blipFill>
                  <pic:spPr>
                    <a:xfrm flipH="1">
                      <a:off x="0" y="0"/>
                      <a:ext cx="2669540" cy="2065655"/>
                    </a:xfrm>
                    <a:prstGeom prst="rect">
                      <a:avLst/>
                    </a:prstGeom>
                    <a:noFill/>
                    <a:ln w="9525">
                      <a:noFill/>
                    </a:ln>
                  </pic:spPr>
                </pic:pic>
              </a:graphicData>
            </a:graphic>
          </wp:anchor>
        </w:drawing>
      </w:r>
    </w:p>
    <w:p>
      <w:pPr>
        <w:pStyle w:val="3"/>
        <w:bidi w:val="0"/>
        <w:rPr>
          <w:rFonts w:hint="eastAsia"/>
          <w:sz w:val="32"/>
          <w:szCs w:val="32"/>
        </w:rPr>
      </w:pPr>
    </w:p>
    <w:p>
      <w:pPr>
        <w:pStyle w:val="3"/>
        <w:bidi w:val="0"/>
        <w:ind w:left="0" w:leftChars="0" w:firstLine="0" w:firstLineChars="0"/>
        <w:rPr>
          <w:sz w:val="32"/>
          <w:szCs w:val="32"/>
        </w:rPr>
      </w:pPr>
      <w:bookmarkStart w:id="105" w:name="_Toc31770"/>
      <w:r>
        <w:rPr>
          <w:rFonts w:hint="eastAsia"/>
          <w:sz w:val="32"/>
          <w:szCs w:val="32"/>
        </w:rPr>
        <w:t>4.3后勤与财务管理</w:t>
      </w:r>
      <w:bookmarkEnd w:id="105"/>
    </w:p>
    <w:p>
      <w:pPr>
        <w:pStyle w:val="4"/>
        <w:bidi w:val="0"/>
        <w:rPr>
          <w:sz w:val="32"/>
          <w:szCs w:val="32"/>
        </w:rPr>
      </w:pPr>
      <w:bookmarkStart w:id="106" w:name="_Toc18037"/>
      <w:r>
        <w:rPr>
          <w:rFonts w:hint="eastAsia"/>
          <w:sz w:val="32"/>
          <w:szCs w:val="32"/>
        </w:rPr>
        <w:t>4.3.1后勤管理</w:t>
      </w:r>
      <w:bookmarkEnd w:id="106"/>
    </w:p>
    <w:p>
      <w:pPr>
        <w:bidi w:val="0"/>
        <w:rPr>
          <w:rFonts w:hint="eastAsia"/>
          <w:sz w:val="32"/>
          <w:szCs w:val="32"/>
          <w:lang w:val="en-US" w:eastAsia="zh-CN"/>
        </w:rPr>
      </w:pPr>
      <w:r>
        <w:rPr>
          <w:rFonts w:hint="eastAsia"/>
          <w:sz w:val="32"/>
          <w:szCs w:val="32"/>
        </w:rPr>
        <w:t>建立健全了各项规章制度和岗位规范，分工明确，职责清晰，形成了团结协作、齐抓共管的工作格局。</w:t>
      </w:r>
      <w:r>
        <w:rPr>
          <w:rFonts w:hint="eastAsia"/>
          <w:sz w:val="32"/>
          <w:szCs w:val="32"/>
          <w:lang w:eastAsia="zh-CN"/>
        </w:rPr>
        <w:t>完成学校基础设施设备维修维护工作，保障学校各项工作顺利进行，安排相关人员定期对学校进行安全大检查，及时排除隐患，完成各项整改。</w:t>
      </w:r>
      <w:r>
        <w:rPr>
          <w:rFonts w:hint="eastAsia"/>
          <w:sz w:val="32"/>
          <w:szCs w:val="32"/>
        </w:rPr>
        <w:t>配备专门管理人员,加强食堂管理。制订了食品卫生安全突发事件应急预案，学校食堂未发生过食品卫生安全事故。加强日常维修管理，着力强化时间、质量、造价三个环节的控制。</w:t>
      </w:r>
    </w:p>
    <w:p>
      <w:pPr>
        <w:pStyle w:val="10"/>
        <w:bidi w:val="0"/>
        <w:rPr>
          <w:rFonts w:hint="eastAsia"/>
        </w:rPr>
      </w:pPr>
      <w:bookmarkStart w:id="107" w:name="_Toc21744"/>
      <w:r>
        <w:rPr>
          <w:rFonts w:ascii="宋体" w:hAnsi="宋体" w:eastAsia="宋体" w:cs="宋体"/>
          <w:sz w:val="32"/>
          <w:szCs w:val="32"/>
        </w:rPr>
        <w:drawing>
          <wp:anchor distT="0" distB="0" distL="114300" distR="114300" simplePos="0" relativeHeight="251685888" behindDoc="1" locked="0" layoutInCell="1" allowOverlap="1">
            <wp:simplePos x="0" y="0"/>
            <wp:positionH relativeFrom="column">
              <wp:posOffset>71755</wp:posOffset>
            </wp:positionH>
            <wp:positionV relativeFrom="paragraph">
              <wp:posOffset>160655</wp:posOffset>
            </wp:positionV>
            <wp:extent cx="5401945" cy="2915920"/>
            <wp:effectExtent l="0" t="0" r="8255" b="17780"/>
            <wp:wrapNone/>
            <wp:docPr id="45"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1" descr="IMG_256"/>
                    <pic:cNvPicPr>
                      <a:picLocks noChangeAspect="1"/>
                    </pic:cNvPicPr>
                  </pic:nvPicPr>
                  <pic:blipFill>
                    <a:blip r:embed="rId41"/>
                    <a:stretch>
                      <a:fillRect/>
                    </a:stretch>
                  </pic:blipFill>
                  <pic:spPr>
                    <a:xfrm>
                      <a:off x="0" y="0"/>
                      <a:ext cx="5401945" cy="2915920"/>
                    </a:xfrm>
                    <a:prstGeom prst="rect">
                      <a:avLst/>
                    </a:prstGeom>
                    <a:noFill/>
                    <a:ln w="9525">
                      <a:noFill/>
                    </a:ln>
                  </pic:spPr>
                </pic:pic>
              </a:graphicData>
            </a:graphic>
          </wp:anchor>
        </w:drawing>
      </w:r>
      <w:r>
        <w:rPr>
          <w:rFonts w:hint="eastAsia"/>
          <w:lang w:val="en-US" w:eastAsia="zh-CN"/>
        </w:rPr>
        <w:t>图19  安全大检查</w:t>
      </w:r>
      <w:bookmarkEnd w:id="107"/>
    </w:p>
    <w:p>
      <w:pPr>
        <w:widowControl w:val="0"/>
        <w:adjustRightInd/>
        <w:snapToGrid/>
        <w:spacing w:after="0" w:line="440" w:lineRule="exact"/>
        <w:ind w:firstLine="640" w:firstLineChars="200"/>
        <w:jc w:val="both"/>
        <w:rPr>
          <w:rFonts w:hint="eastAsia" w:ascii="宋体" w:hAnsi="宋体" w:eastAsia="宋体" w:cs="宋体"/>
          <w:sz w:val="32"/>
          <w:szCs w:val="32"/>
        </w:rPr>
      </w:pPr>
    </w:p>
    <w:p>
      <w:pPr>
        <w:widowControl w:val="0"/>
        <w:adjustRightInd/>
        <w:snapToGrid/>
        <w:spacing w:after="0" w:line="440" w:lineRule="exact"/>
        <w:ind w:firstLine="640" w:firstLineChars="200"/>
        <w:jc w:val="both"/>
        <w:rPr>
          <w:rFonts w:hint="eastAsia" w:ascii="宋体" w:hAnsi="宋体" w:eastAsia="宋体" w:cs="宋体"/>
          <w:sz w:val="32"/>
          <w:szCs w:val="32"/>
        </w:rPr>
      </w:pPr>
    </w:p>
    <w:p>
      <w:pPr>
        <w:pStyle w:val="4"/>
        <w:bidi w:val="0"/>
        <w:rPr>
          <w:rFonts w:hint="eastAsia"/>
          <w:sz w:val="32"/>
          <w:szCs w:val="32"/>
        </w:rPr>
      </w:pPr>
    </w:p>
    <w:p>
      <w:pPr>
        <w:pStyle w:val="4"/>
        <w:bidi w:val="0"/>
        <w:rPr>
          <w:rFonts w:hint="eastAsia"/>
          <w:sz w:val="32"/>
          <w:szCs w:val="32"/>
        </w:rPr>
      </w:pPr>
    </w:p>
    <w:p>
      <w:pPr>
        <w:pStyle w:val="4"/>
        <w:bidi w:val="0"/>
        <w:rPr>
          <w:rFonts w:hint="eastAsia"/>
          <w:sz w:val="32"/>
          <w:szCs w:val="32"/>
        </w:rPr>
      </w:pPr>
    </w:p>
    <w:p>
      <w:pPr>
        <w:pStyle w:val="4"/>
        <w:bidi w:val="0"/>
        <w:ind w:left="0" w:leftChars="0" w:firstLine="0" w:firstLineChars="0"/>
        <w:rPr>
          <w:rFonts w:hint="eastAsia"/>
          <w:sz w:val="32"/>
          <w:szCs w:val="32"/>
        </w:rPr>
      </w:pPr>
    </w:p>
    <w:p>
      <w:pPr>
        <w:rPr>
          <w:rFonts w:hint="eastAsia"/>
          <w:sz w:val="32"/>
          <w:szCs w:val="32"/>
        </w:rPr>
      </w:pPr>
    </w:p>
    <w:p>
      <w:pPr>
        <w:pStyle w:val="4"/>
        <w:bidi w:val="0"/>
        <w:ind w:left="0" w:leftChars="0" w:firstLine="640" w:firstLineChars="200"/>
        <w:rPr>
          <w:rFonts w:hint="eastAsia"/>
          <w:sz w:val="32"/>
          <w:szCs w:val="32"/>
        </w:rPr>
      </w:pPr>
    </w:p>
    <w:p>
      <w:pPr>
        <w:pStyle w:val="4"/>
        <w:bidi w:val="0"/>
        <w:ind w:left="0" w:leftChars="0" w:firstLine="640" w:firstLineChars="200"/>
        <w:rPr>
          <w:sz w:val="32"/>
          <w:szCs w:val="32"/>
        </w:rPr>
      </w:pPr>
      <w:bookmarkStart w:id="108" w:name="_Toc16350"/>
      <w:r>
        <w:rPr>
          <w:rFonts w:hint="eastAsia"/>
          <w:sz w:val="32"/>
          <w:szCs w:val="32"/>
        </w:rPr>
        <w:t>4.3.2财务管理</w:t>
      </w:r>
      <w:bookmarkEnd w:id="108"/>
    </w:p>
    <w:p>
      <w:pPr>
        <w:bidi w:val="0"/>
        <w:rPr>
          <w:rFonts w:hint="eastAsia"/>
          <w:sz w:val="32"/>
          <w:szCs w:val="32"/>
          <w:lang w:eastAsia="zh-CN"/>
        </w:rPr>
      </w:pPr>
      <w:r>
        <w:rPr>
          <w:rFonts w:hint="eastAsia"/>
          <w:sz w:val="32"/>
          <w:szCs w:val="32"/>
          <w:lang w:eastAsia="zh-CN"/>
        </w:rPr>
        <w:t>关注理论学习和提升财务服务能力，</w:t>
      </w:r>
      <w:r>
        <w:rPr>
          <w:rFonts w:hint="eastAsia"/>
          <w:sz w:val="32"/>
          <w:szCs w:val="32"/>
        </w:rPr>
        <w:t>夯实财务基础工作，不断加强财务管理，积极推进各项财工作补充完善了财务管理制度，严格执行财务工作要求，明确岗位工作职责；强化财务监督与管理力度，完成了日常核算工作；着重加强固定资产账目的核算，固定资产台账齐全，账实相符。</w:t>
      </w:r>
    </w:p>
    <w:p>
      <w:pPr>
        <w:pStyle w:val="2"/>
        <w:bidi w:val="0"/>
        <w:rPr>
          <w:rFonts w:hint="eastAsia"/>
          <w:sz w:val="32"/>
          <w:szCs w:val="32"/>
          <w:lang w:eastAsia="zh-CN"/>
        </w:rPr>
      </w:pPr>
      <w:bookmarkStart w:id="109" w:name="_Toc8809"/>
      <w:bookmarkStart w:id="110" w:name="_Toc12063"/>
    </w:p>
    <w:p>
      <w:pPr>
        <w:pStyle w:val="2"/>
        <w:bidi w:val="0"/>
        <w:rPr>
          <w:sz w:val="32"/>
          <w:szCs w:val="32"/>
        </w:rPr>
      </w:pPr>
      <w:r>
        <w:rPr>
          <w:rFonts w:hint="eastAsia"/>
          <w:sz w:val="32"/>
          <w:szCs w:val="32"/>
          <w:lang w:eastAsia="zh-CN"/>
        </w:rPr>
        <w:t>第五部分：</w:t>
      </w:r>
      <w:r>
        <w:rPr>
          <w:rFonts w:hint="eastAsia"/>
          <w:sz w:val="32"/>
          <w:szCs w:val="32"/>
        </w:rPr>
        <w:t>服务贡献质量</w:t>
      </w:r>
      <w:bookmarkEnd w:id="109"/>
      <w:bookmarkEnd w:id="110"/>
    </w:p>
    <w:p>
      <w:pPr>
        <w:pStyle w:val="3"/>
        <w:bidi w:val="0"/>
        <w:rPr>
          <w:sz w:val="32"/>
          <w:szCs w:val="32"/>
        </w:rPr>
      </w:pPr>
      <w:bookmarkStart w:id="111" w:name="_Toc17891"/>
      <w:r>
        <w:rPr>
          <w:rFonts w:hint="eastAsia"/>
          <w:sz w:val="32"/>
          <w:szCs w:val="32"/>
        </w:rPr>
        <w:t>5.1技术技能人才培养</w:t>
      </w:r>
      <w:bookmarkEnd w:id="111"/>
    </w:p>
    <w:p>
      <w:pPr>
        <w:bidi w:val="0"/>
        <w:rPr>
          <w:sz w:val="32"/>
          <w:szCs w:val="32"/>
        </w:rPr>
      </w:pPr>
      <w:r>
        <w:rPr>
          <w:rFonts w:hint="eastAsia"/>
          <w:sz w:val="32"/>
          <w:szCs w:val="32"/>
        </w:rPr>
        <w:t>为满足区域经济发展需求，培养了大批具有良好职业道德、具备基本文化素养、拥有一技之长的技能型人才，迄今为止，毕业生已达2万余名。202</w:t>
      </w:r>
      <w:r>
        <w:rPr>
          <w:rFonts w:hint="eastAsia"/>
          <w:sz w:val="32"/>
          <w:szCs w:val="32"/>
          <w:lang w:val="en-US" w:eastAsia="zh-CN"/>
        </w:rPr>
        <w:t>3</w:t>
      </w:r>
      <w:r>
        <w:rPr>
          <w:rFonts w:hint="eastAsia"/>
          <w:sz w:val="32"/>
          <w:szCs w:val="32"/>
        </w:rPr>
        <w:t>年毕业的学生，“双证书”获取率达100%，专业对口率达100%。</w:t>
      </w:r>
    </w:p>
    <w:p>
      <w:pPr>
        <w:pStyle w:val="3"/>
        <w:bidi w:val="0"/>
        <w:rPr>
          <w:rFonts w:hint="eastAsia"/>
          <w:sz w:val="32"/>
          <w:szCs w:val="32"/>
        </w:rPr>
      </w:pPr>
    </w:p>
    <w:p>
      <w:pPr>
        <w:pStyle w:val="3"/>
        <w:bidi w:val="0"/>
        <w:rPr>
          <w:sz w:val="32"/>
          <w:szCs w:val="32"/>
        </w:rPr>
      </w:pPr>
      <w:bookmarkStart w:id="112" w:name="_Toc5076"/>
      <w:r>
        <w:rPr>
          <w:rFonts w:hint="eastAsia"/>
          <w:sz w:val="32"/>
          <w:szCs w:val="32"/>
        </w:rPr>
        <w:t>5.2社会服务</w:t>
      </w:r>
      <w:bookmarkEnd w:id="112"/>
    </w:p>
    <w:p>
      <w:pPr>
        <w:bidi w:val="0"/>
        <w:rPr>
          <w:rFonts w:hint="eastAsia"/>
          <w:sz w:val="32"/>
          <w:szCs w:val="32"/>
          <w:lang w:eastAsia="zh-CN"/>
        </w:rPr>
      </w:pPr>
      <w:r>
        <w:rPr>
          <w:rFonts w:hint="eastAsia"/>
          <w:sz w:val="32"/>
          <w:szCs w:val="32"/>
        </w:rPr>
        <w:t>加强职业技能鉴定机构建设,认真完成质量管理评估工作,对照质量管理评估指标，对我校鉴定机构的基本条件、组织机构、管理制度、鉴定业务等方面进行了完善。今年共完成了普通话测试</w:t>
      </w:r>
      <w:r>
        <w:rPr>
          <w:rFonts w:hint="eastAsia"/>
          <w:sz w:val="32"/>
          <w:szCs w:val="32"/>
          <w:lang w:val="en-US" w:eastAsia="zh-CN"/>
        </w:rPr>
        <w:t>160</w:t>
      </w:r>
      <w:r>
        <w:rPr>
          <w:rFonts w:hint="eastAsia"/>
          <w:sz w:val="32"/>
          <w:szCs w:val="32"/>
        </w:rPr>
        <w:t>人</w:t>
      </w:r>
      <w:r>
        <w:rPr>
          <w:rFonts w:hint="eastAsia"/>
          <w:sz w:val="32"/>
          <w:szCs w:val="32"/>
          <w:lang w:eastAsia="zh-CN"/>
        </w:rPr>
        <w:t>，</w:t>
      </w:r>
      <w:r>
        <w:rPr>
          <w:rFonts w:hint="eastAsia"/>
          <w:sz w:val="32"/>
          <w:szCs w:val="32"/>
        </w:rPr>
        <w:t>组织67人参加保育员职业技能认定</w:t>
      </w:r>
      <w:r>
        <w:rPr>
          <w:rFonts w:hint="eastAsia"/>
          <w:sz w:val="32"/>
          <w:szCs w:val="32"/>
          <w:lang w:eastAsia="zh-CN"/>
        </w:rPr>
        <w:t>。</w:t>
      </w:r>
    </w:p>
    <w:p>
      <w:pPr>
        <w:bidi w:val="0"/>
        <w:rPr>
          <w:rFonts w:hint="eastAsia"/>
          <w:sz w:val="32"/>
          <w:szCs w:val="32"/>
          <w:lang w:eastAsia="zh-CN"/>
        </w:rPr>
      </w:pPr>
      <w:r>
        <w:rPr>
          <w:rFonts w:hint="eastAsia"/>
          <w:sz w:val="32"/>
          <w:szCs w:val="32"/>
        </w:rPr>
        <w:t>今年继续推进实施1+X 制度试点工作。我校实施1+X 制度试点专业有幼儿保育、数字创意建模、商务车服务销售、动力模块维修与维护。将有力地推动我校人才培养模式和评价模式改革，将对畅通学生成长通道起到积极的促进作用。</w:t>
      </w:r>
    </w:p>
    <w:p>
      <w:pPr>
        <w:pStyle w:val="2"/>
        <w:bidi w:val="0"/>
        <w:rPr>
          <w:sz w:val="32"/>
          <w:szCs w:val="32"/>
        </w:rPr>
      </w:pPr>
      <w:bookmarkStart w:id="113" w:name="_Toc1552"/>
      <w:bookmarkStart w:id="114" w:name="_Toc29649"/>
      <w:r>
        <w:rPr>
          <w:rFonts w:hint="eastAsia"/>
          <w:sz w:val="32"/>
          <w:szCs w:val="32"/>
          <w:lang w:eastAsia="zh-CN"/>
        </w:rPr>
        <w:t>第六部分：</w:t>
      </w:r>
      <w:r>
        <w:rPr>
          <w:rFonts w:hint="eastAsia"/>
          <w:sz w:val="32"/>
          <w:szCs w:val="32"/>
        </w:rPr>
        <w:t>政策落实质量</w:t>
      </w:r>
      <w:bookmarkEnd w:id="113"/>
      <w:bookmarkEnd w:id="114"/>
    </w:p>
    <w:p>
      <w:pPr>
        <w:pStyle w:val="3"/>
        <w:bidi w:val="0"/>
        <w:rPr>
          <w:sz w:val="32"/>
          <w:szCs w:val="32"/>
        </w:rPr>
      </w:pPr>
      <w:bookmarkStart w:id="115" w:name="_Toc23964"/>
      <w:r>
        <w:rPr>
          <w:rFonts w:hint="eastAsia"/>
          <w:sz w:val="32"/>
          <w:szCs w:val="32"/>
        </w:rPr>
        <w:t>6.1国家资助</w:t>
      </w:r>
      <w:bookmarkEnd w:id="115"/>
    </w:p>
    <w:p>
      <w:pPr>
        <w:bidi w:val="0"/>
        <w:rPr>
          <w:sz w:val="32"/>
          <w:szCs w:val="32"/>
        </w:rPr>
      </w:pPr>
      <w:r>
        <w:rPr>
          <w:rFonts w:hint="eastAsia"/>
          <w:sz w:val="32"/>
          <w:szCs w:val="32"/>
        </w:rPr>
        <w:t>学校认真贯彻落实国家和自治区有关资助政策要求，切实加强对资助工作的领导，成立了专门的资助工作领导小组，配备了专门人员落实此项工作，并制定了一系列管理制度，做到了制度上墙，评选公开透明，确保了国家助学金和免学费政策的严格落实。经过个人申请,学校审核、公示后享受国家助学金，享受比例为100%。</w:t>
      </w:r>
    </w:p>
    <w:p>
      <w:pPr>
        <w:pStyle w:val="10"/>
        <w:bidi w:val="0"/>
        <w:rPr>
          <w:rFonts w:hint="eastAsia"/>
          <w:lang w:eastAsia="zh-CN"/>
        </w:rPr>
      </w:pPr>
      <w:bookmarkStart w:id="116" w:name="_Toc563"/>
    </w:p>
    <w:p>
      <w:pPr>
        <w:pStyle w:val="10"/>
        <w:bidi w:val="0"/>
      </w:pPr>
      <w:r>
        <w:rPr>
          <w:rFonts w:hint="eastAsia"/>
          <w:lang w:eastAsia="zh-CN"/>
        </w:rPr>
        <w:t>表</w:t>
      </w:r>
      <w:r>
        <w:rPr>
          <w:rFonts w:hint="eastAsia"/>
          <w:lang w:val="en-US" w:eastAsia="zh-CN"/>
        </w:rPr>
        <w:t>7</w:t>
      </w:r>
      <w:r>
        <w:rPr>
          <w:rFonts w:hint="eastAsia"/>
        </w:rPr>
        <w:t xml:space="preserve">  202</w:t>
      </w:r>
      <w:r>
        <w:rPr>
          <w:rFonts w:hint="eastAsia"/>
          <w:lang w:val="en-US" w:eastAsia="zh-CN"/>
        </w:rPr>
        <w:t>3</w:t>
      </w:r>
      <w:r>
        <w:rPr>
          <w:rFonts w:hint="eastAsia"/>
        </w:rPr>
        <w:t>--202</w:t>
      </w:r>
      <w:r>
        <w:rPr>
          <w:rFonts w:hint="eastAsia"/>
          <w:lang w:val="en-US" w:eastAsia="zh-CN"/>
        </w:rPr>
        <w:t>4</w:t>
      </w:r>
      <w:r>
        <w:rPr>
          <w:rFonts w:hint="eastAsia"/>
        </w:rPr>
        <w:t>年度国家资助情况一览表  单位：万元</w:t>
      </w:r>
      <w:bookmarkEnd w:id="116"/>
    </w:p>
    <w:tbl>
      <w:tblPr>
        <w:tblStyle w:val="16"/>
        <w:tblW w:w="8183" w:type="dxa"/>
        <w:jc w:val="center"/>
        <w:tblLayout w:type="fixed"/>
        <w:tblCellMar>
          <w:top w:w="0" w:type="dxa"/>
          <w:left w:w="108" w:type="dxa"/>
          <w:bottom w:w="0" w:type="dxa"/>
          <w:right w:w="108" w:type="dxa"/>
        </w:tblCellMar>
      </w:tblPr>
      <w:tblGrid>
        <w:gridCol w:w="1395"/>
        <w:gridCol w:w="1422"/>
        <w:gridCol w:w="1276"/>
        <w:gridCol w:w="1275"/>
        <w:gridCol w:w="1276"/>
        <w:gridCol w:w="1539"/>
      </w:tblGrid>
      <w:tr>
        <w:tblPrEx>
          <w:tblCellMar>
            <w:top w:w="0" w:type="dxa"/>
            <w:left w:w="108" w:type="dxa"/>
            <w:bottom w:w="0" w:type="dxa"/>
            <w:right w:w="108" w:type="dxa"/>
          </w:tblCellMar>
        </w:tblPrEx>
        <w:trPr>
          <w:trHeight w:val="540" w:hRule="atLeast"/>
          <w:jc w:val="center"/>
        </w:trPr>
        <w:tc>
          <w:tcPr>
            <w:tcW w:w="1395" w:type="dxa"/>
            <w:tcBorders>
              <w:top w:val="single" w:color="auto" w:sz="6" w:space="0"/>
              <w:left w:val="single" w:color="auto" w:sz="6" w:space="0"/>
              <w:bottom w:val="single" w:color="auto" w:sz="6" w:space="0"/>
              <w:right w:val="single" w:color="auto" w:sz="6" w:space="0"/>
              <w:tl2br w:val="nil"/>
              <w:tr2bl w:val="nil"/>
            </w:tcBorders>
            <w:vAlign w:val="center"/>
          </w:tcPr>
          <w:p>
            <w:pPr>
              <w:widowControl w:val="0"/>
              <w:adjustRightInd/>
              <w:snapToGrid/>
              <w:spacing w:after="0"/>
              <w:jc w:val="both"/>
              <w:rPr>
                <w:rFonts w:ascii="宋体" w:hAnsi="宋体" w:eastAsia="宋体" w:cs="宋体"/>
                <w:color w:val="000000"/>
                <w:sz w:val="24"/>
                <w:szCs w:val="24"/>
              </w:rPr>
            </w:pPr>
            <w:r>
              <w:rPr>
                <w:rFonts w:hint="eastAsia" w:ascii="宋体" w:hAnsi="宋体" w:eastAsia="宋体" w:cs="宋体"/>
                <w:color w:val="000000"/>
                <w:sz w:val="24"/>
                <w:szCs w:val="24"/>
              </w:rPr>
              <w:t>年度</w:t>
            </w:r>
          </w:p>
        </w:tc>
        <w:tc>
          <w:tcPr>
            <w:tcW w:w="1422" w:type="dxa"/>
            <w:tcBorders>
              <w:top w:val="single" w:color="auto" w:sz="6" w:space="0"/>
              <w:left w:val="single" w:color="auto" w:sz="6" w:space="0"/>
              <w:bottom w:val="single" w:color="auto" w:sz="6" w:space="0"/>
              <w:right w:val="single" w:color="auto" w:sz="6" w:space="0"/>
              <w:tl2br w:val="nil"/>
              <w:tr2bl w:val="nil"/>
            </w:tcBorders>
            <w:vAlign w:val="center"/>
          </w:tcPr>
          <w:p>
            <w:pPr>
              <w:widowControl w:val="0"/>
              <w:adjustRightInd/>
              <w:snapToGrid/>
              <w:spacing w:after="0"/>
              <w:ind w:left="0" w:leftChars="0" w:firstLine="480" w:firstLineChars="200"/>
              <w:jc w:val="both"/>
              <w:rPr>
                <w:rFonts w:ascii="宋体" w:hAnsi="宋体" w:eastAsia="宋体" w:cs="宋体"/>
                <w:color w:val="000000"/>
                <w:sz w:val="24"/>
                <w:szCs w:val="24"/>
              </w:rPr>
            </w:pPr>
            <w:r>
              <w:rPr>
                <w:rFonts w:hint="eastAsia" w:ascii="宋体" w:hAnsi="宋体" w:eastAsia="宋体" w:cs="宋体"/>
                <w:color w:val="000000"/>
                <w:sz w:val="24"/>
                <w:szCs w:val="24"/>
              </w:rPr>
              <w:t>免学费</w:t>
            </w:r>
          </w:p>
        </w:tc>
        <w:tc>
          <w:tcPr>
            <w:tcW w:w="1276" w:type="dxa"/>
            <w:tcBorders>
              <w:top w:val="single" w:color="auto" w:sz="6" w:space="0"/>
              <w:left w:val="single" w:color="auto" w:sz="6" w:space="0"/>
              <w:bottom w:val="single" w:color="auto" w:sz="6" w:space="0"/>
              <w:right w:val="single" w:color="auto" w:sz="6" w:space="0"/>
              <w:tl2br w:val="nil"/>
              <w:tr2bl w:val="nil"/>
            </w:tcBorders>
            <w:vAlign w:val="center"/>
          </w:tcPr>
          <w:p>
            <w:pPr>
              <w:widowControl w:val="0"/>
              <w:adjustRightInd/>
              <w:snapToGrid/>
              <w:spacing w:after="0"/>
              <w:ind w:left="0" w:leftChars="0" w:firstLine="240" w:firstLineChars="100"/>
              <w:jc w:val="both"/>
              <w:rPr>
                <w:rFonts w:ascii="宋体" w:hAnsi="宋体" w:eastAsia="宋体" w:cs="宋体"/>
                <w:color w:val="000000"/>
                <w:sz w:val="24"/>
                <w:szCs w:val="24"/>
              </w:rPr>
            </w:pPr>
            <w:r>
              <w:rPr>
                <w:rFonts w:hint="eastAsia" w:ascii="宋体" w:hAnsi="宋体" w:eastAsia="宋体" w:cs="宋体"/>
                <w:color w:val="000000"/>
                <w:sz w:val="24"/>
                <w:szCs w:val="24"/>
              </w:rPr>
              <w:t>免书费</w:t>
            </w:r>
          </w:p>
        </w:tc>
        <w:tc>
          <w:tcPr>
            <w:tcW w:w="1275" w:type="dxa"/>
            <w:tcBorders>
              <w:top w:val="single" w:color="auto" w:sz="6" w:space="0"/>
              <w:left w:val="single" w:color="auto" w:sz="6" w:space="0"/>
              <w:bottom w:val="single" w:color="auto" w:sz="6" w:space="0"/>
              <w:right w:val="single" w:color="auto" w:sz="6" w:space="0"/>
              <w:tl2br w:val="nil"/>
              <w:tr2bl w:val="nil"/>
            </w:tcBorders>
            <w:vAlign w:val="center"/>
          </w:tcPr>
          <w:p>
            <w:pPr>
              <w:widowControl w:val="0"/>
              <w:adjustRightInd/>
              <w:snapToGrid/>
              <w:spacing w:after="0"/>
              <w:ind w:left="0" w:leftChars="0" w:firstLine="0" w:firstLineChars="0"/>
              <w:jc w:val="both"/>
              <w:rPr>
                <w:rFonts w:ascii="宋体" w:hAnsi="宋体" w:eastAsia="宋体" w:cs="宋体"/>
                <w:color w:val="000000"/>
                <w:sz w:val="24"/>
                <w:szCs w:val="24"/>
              </w:rPr>
            </w:pPr>
            <w:r>
              <w:rPr>
                <w:rFonts w:hint="eastAsia" w:ascii="宋体" w:hAnsi="宋体" w:eastAsia="宋体" w:cs="宋体"/>
                <w:color w:val="000000"/>
                <w:sz w:val="24"/>
                <w:szCs w:val="24"/>
              </w:rPr>
              <w:t>住宿补助</w:t>
            </w:r>
          </w:p>
        </w:tc>
        <w:tc>
          <w:tcPr>
            <w:tcW w:w="1276" w:type="dxa"/>
            <w:tcBorders>
              <w:top w:val="single" w:color="auto" w:sz="6" w:space="0"/>
              <w:left w:val="single" w:color="auto" w:sz="6" w:space="0"/>
              <w:bottom w:val="single" w:color="auto" w:sz="6" w:space="0"/>
              <w:right w:val="single" w:color="auto" w:sz="6" w:space="0"/>
              <w:tl2br w:val="nil"/>
              <w:tr2bl w:val="nil"/>
            </w:tcBorders>
            <w:vAlign w:val="center"/>
          </w:tcPr>
          <w:p>
            <w:pPr>
              <w:widowControl w:val="0"/>
              <w:adjustRightInd/>
              <w:snapToGrid/>
              <w:spacing w:after="0"/>
              <w:ind w:left="0" w:leftChars="0" w:firstLine="240" w:firstLineChars="100"/>
              <w:jc w:val="both"/>
              <w:rPr>
                <w:rFonts w:ascii="宋体" w:hAnsi="宋体" w:eastAsia="宋体" w:cs="宋体"/>
                <w:color w:val="000000"/>
                <w:sz w:val="24"/>
                <w:szCs w:val="24"/>
              </w:rPr>
            </w:pPr>
            <w:r>
              <w:rPr>
                <w:rFonts w:hint="eastAsia" w:ascii="宋体" w:hAnsi="宋体" w:eastAsia="宋体" w:cs="宋体"/>
                <w:color w:val="000000"/>
                <w:sz w:val="24"/>
                <w:szCs w:val="24"/>
              </w:rPr>
              <w:t>助学金</w:t>
            </w:r>
          </w:p>
        </w:tc>
        <w:tc>
          <w:tcPr>
            <w:tcW w:w="1539" w:type="dxa"/>
            <w:tcBorders>
              <w:top w:val="single" w:color="auto" w:sz="6" w:space="0"/>
              <w:left w:val="single" w:color="auto" w:sz="6" w:space="0"/>
              <w:bottom w:val="single" w:color="auto" w:sz="6" w:space="0"/>
              <w:right w:val="single" w:color="auto" w:sz="6" w:space="0"/>
              <w:tl2br w:val="nil"/>
              <w:tr2bl w:val="nil"/>
            </w:tcBorders>
            <w:vAlign w:val="center"/>
          </w:tcPr>
          <w:p>
            <w:pPr>
              <w:widowControl w:val="0"/>
              <w:adjustRightInd/>
              <w:snapToGrid/>
              <w:spacing w:after="0"/>
              <w:jc w:val="both"/>
              <w:rPr>
                <w:rFonts w:ascii="宋体" w:hAnsi="宋体" w:eastAsia="宋体" w:cs="宋体"/>
                <w:color w:val="000000"/>
                <w:sz w:val="24"/>
                <w:szCs w:val="24"/>
              </w:rPr>
            </w:pPr>
            <w:r>
              <w:rPr>
                <w:rFonts w:hint="eastAsia" w:ascii="宋体" w:hAnsi="宋体" w:eastAsia="宋体" w:cs="宋体"/>
                <w:color w:val="000000"/>
                <w:sz w:val="24"/>
                <w:szCs w:val="24"/>
              </w:rPr>
              <w:t>合计</w:t>
            </w:r>
          </w:p>
        </w:tc>
      </w:tr>
      <w:tr>
        <w:tblPrEx>
          <w:tblCellMar>
            <w:top w:w="0" w:type="dxa"/>
            <w:left w:w="108" w:type="dxa"/>
            <w:bottom w:w="0" w:type="dxa"/>
            <w:right w:w="108" w:type="dxa"/>
          </w:tblCellMar>
        </w:tblPrEx>
        <w:trPr>
          <w:trHeight w:val="465" w:hRule="atLeast"/>
          <w:jc w:val="center"/>
        </w:trPr>
        <w:tc>
          <w:tcPr>
            <w:tcW w:w="1395" w:type="dxa"/>
            <w:tcBorders>
              <w:top w:val="single" w:color="auto" w:sz="6" w:space="0"/>
              <w:left w:val="single" w:color="auto" w:sz="6" w:space="0"/>
              <w:bottom w:val="single" w:color="auto" w:sz="6" w:space="0"/>
              <w:right w:val="single" w:color="auto" w:sz="6" w:space="0"/>
              <w:tl2br w:val="nil"/>
              <w:tr2bl w:val="nil"/>
            </w:tcBorders>
            <w:vAlign w:val="center"/>
          </w:tcPr>
          <w:p>
            <w:pPr>
              <w:widowControl w:val="0"/>
              <w:adjustRightInd/>
              <w:snapToGrid/>
              <w:spacing w:after="0"/>
              <w:jc w:val="both"/>
              <w:rPr>
                <w:rFonts w:ascii="宋体" w:hAnsi="宋体" w:eastAsia="宋体" w:cs="宋体"/>
                <w:color w:val="000000"/>
                <w:sz w:val="24"/>
                <w:szCs w:val="24"/>
              </w:rPr>
            </w:pPr>
            <w:r>
              <w:rPr>
                <w:rFonts w:hint="eastAsia" w:ascii="宋体" w:hAnsi="宋体" w:eastAsia="宋体" w:cs="宋体"/>
                <w:color w:val="000000"/>
                <w:sz w:val="24"/>
                <w:szCs w:val="24"/>
              </w:rPr>
              <w:t>2022</w:t>
            </w:r>
          </w:p>
        </w:tc>
        <w:tc>
          <w:tcPr>
            <w:tcW w:w="1422" w:type="dxa"/>
            <w:tcBorders>
              <w:top w:val="single" w:color="auto" w:sz="6" w:space="0"/>
              <w:left w:val="single" w:color="auto" w:sz="6" w:space="0"/>
              <w:bottom w:val="single" w:color="auto" w:sz="6" w:space="0"/>
              <w:right w:val="single" w:color="auto" w:sz="6" w:space="0"/>
              <w:tl2br w:val="nil"/>
              <w:tr2bl w:val="nil"/>
            </w:tcBorders>
            <w:vAlign w:val="center"/>
          </w:tcPr>
          <w:p>
            <w:pPr>
              <w:widowControl w:val="0"/>
              <w:adjustRightInd/>
              <w:snapToGrid/>
              <w:spacing w:after="0"/>
              <w:jc w:val="both"/>
              <w:rPr>
                <w:rFonts w:ascii="宋体" w:hAnsi="宋体" w:eastAsia="宋体" w:cs="宋体"/>
                <w:color w:val="000000"/>
                <w:sz w:val="24"/>
                <w:szCs w:val="24"/>
              </w:rPr>
            </w:pPr>
            <w:r>
              <w:rPr>
                <w:rFonts w:hint="eastAsia" w:ascii="宋体" w:hAnsi="宋体" w:eastAsia="宋体" w:cs="宋体"/>
                <w:color w:val="000000"/>
                <w:sz w:val="24"/>
                <w:szCs w:val="24"/>
              </w:rPr>
              <w:t>289</w:t>
            </w:r>
          </w:p>
        </w:tc>
        <w:tc>
          <w:tcPr>
            <w:tcW w:w="1276" w:type="dxa"/>
            <w:tcBorders>
              <w:top w:val="single" w:color="auto" w:sz="6" w:space="0"/>
              <w:left w:val="single" w:color="auto" w:sz="6" w:space="0"/>
              <w:bottom w:val="single" w:color="auto" w:sz="6" w:space="0"/>
              <w:right w:val="single" w:color="auto" w:sz="6" w:space="0"/>
              <w:tl2br w:val="nil"/>
              <w:tr2bl w:val="nil"/>
            </w:tcBorders>
            <w:vAlign w:val="center"/>
          </w:tcPr>
          <w:p>
            <w:pPr>
              <w:widowControl w:val="0"/>
              <w:adjustRightInd/>
              <w:snapToGrid/>
              <w:spacing w:after="0"/>
              <w:jc w:val="both"/>
              <w:rPr>
                <w:rFonts w:ascii="宋体" w:hAnsi="宋体" w:eastAsia="宋体" w:cs="宋体"/>
                <w:color w:val="000000"/>
                <w:sz w:val="24"/>
                <w:szCs w:val="24"/>
              </w:rPr>
            </w:pPr>
            <w:r>
              <w:rPr>
                <w:rFonts w:hint="eastAsia" w:ascii="宋体" w:hAnsi="宋体" w:eastAsia="宋体" w:cs="宋体"/>
                <w:color w:val="000000"/>
                <w:sz w:val="24"/>
                <w:szCs w:val="24"/>
              </w:rPr>
              <w:t>52</w:t>
            </w:r>
          </w:p>
        </w:tc>
        <w:tc>
          <w:tcPr>
            <w:tcW w:w="1275" w:type="dxa"/>
            <w:tcBorders>
              <w:top w:val="single" w:color="auto" w:sz="6" w:space="0"/>
              <w:left w:val="single" w:color="auto" w:sz="6" w:space="0"/>
              <w:bottom w:val="single" w:color="auto" w:sz="6" w:space="0"/>
              <w:right w:val="single" w:color="auto" w:sz="6" w:space="0"/>
              <w:tl2br w:val="nil"/>
              <w:tr2bl w:val="nil"/>
            </w:tcBorders>
            <w:vAlign w:val="center"/>
          </w:tcPr>
          <w:p>
            <w:pPr>
              <w:widowControl w:val="0"/>
              <w:adjustRightInd/>
              <w:snapToGrid/>
              <w:spacing w:after="0"/>
              <w:jc w:val="both"/>
              <w:rPr>
                <w:rFonts w:ascii="宋体" w:hAnsi="宋体" w:eastAsia="宋体" w:cs="宋体"/>
                <w:color w:val="000000"/>
                <w:sz w:val="24"/>
                <w:szCs w:val="24"/>
              </w:rPr>
            </w:pPr>
            <w:r>
              <w:rPr>
                <w:rFonts w:hint="eastAsia" w:ascii="宋体" w:hAnsi="宋体" w:eastAsia="宋体" w:cs="宋体"/>
                <w:color w:val="000000"/>
                <w:sz w:val="24"/>
                <w:szCs w:val="24"/>
              </w:rPr>
              <w:t>41</w:t>
            </w:r>
          </w:p>
        </w:tc>
        <w:tc>
          <w:tcPr>
            <w:tcW w:w="1276" w:type="dxa"/>
            <w:tcBorders>
              <w:top w:val="single" w:color="auto" w:sz="6" w:space="0"/>
              <w:left w:val="single" w:color="auto" w:sz="6" w:space="0"/>
              <w:bottom w:val="single" w:color="auto" w:sz="6" w:space="0"/>
              <w:right w:val="single" w:color="auto" w:sz="6" w:space="0"/>
              <w:tl2br w:val="nil"/>
              <w:tr2bl w:val="nil"/>
            </w:tcBorders>
            <w:vAlign w:val="center"/>
          </w:tcPr>
          <w:p>
            <w:pPr>
              <w:widowControl w:val="0"/>
              <w:adjustRightInd/>
              <w:snapToGrid/>
              <w:spacing w:after="0"/>
              <w:ind w:left="0" w:leftChars="0" w:firstLine="0" w:firstLineChars="0"/>
              <w:jc w:val="center"/>
              <w:rPr>
                <w:rFonts w:ascii="宋体" w:hAnsi="宋体" w:eastAsia="宋体" w:cs="宋体"/>
                <w:color w:val="000000"/>
                <w:sz w:val="24"/>
                <w:szCs w:val="24"/>
              </w:rPr>
            </w:pPr>
            <w:r>
              <w:rPr>
                <w:rFonts w:hint="eastAsia" w:ascii="宋体" w:hAnsi="宋体" w:eastAsia="宋体" w:cs="宋体"/>
                <w:color w:val="000000"/>
                <w:sz w:val="24"/>
                <w:szCs w:val="24"/>
              </w:rPr>
              <w:t>115.325</w:t>
            </w:r>
          </w:p>
        </w:tc>
        <w:tc>
          <w:tcPr>
            <w:tcW w:w="1539" w:type="dxa"/>
            <w:tcBorders>
              <w:top w:val="single" w:color="auto" w:sz="6" w:space="0"/>
              <w:left w:val="single" w:color="auto" w:sz="6" w:space="0"/>
              <w:bottom w:val="single" w:color="auto" w:sz="6" w:space="0"/>
              <w:right w:val="single" w:color="auto" w:sz="6" w:space="0"/>
              <w:tl2br w:val="nil"/>
              <w:tr2bl w:val="nil"/>
            </w:tcBorders>
            <w:vAlign w:val="center"/>
          </w:tcPr>
          <w:p>
            <w:pPr>
              <w:widowControl w:val="0"/>
              <w:adjustRightInd/>
              <w:snapToGrid/>
              <w:spacing w:after="0"/>
              <w:jc w:val="both"/>
              <w:rPr>
                <w:rFonts w:ascii="宋体" w:hAnsi="宋体" w:eastAsia="宋体" w:cs="宋体"/>
                <w:color w:val="000000"/>
                <w:sz w:val="24"/>
                <w:szCs w:val="24"/>
              </w:rPr>
            </w:pPr>
            <w:r>
              <w:rPr>
                <w:rFonts w:hint="eastAsia" w:ascii="宋体" w:hAnsi="宋体" w:eastAsia="宋体" w:cs="宋体"/>
                <w:color w:val="000000"/>
                <w:sz w:val="24"/>
                <w:szCs w:val="24"/>
              </w:rPr>
              <w:t>497.325</w:t>
            </w:r>
          </w:p>
        </w:tc>
      </w:tr>
      <w:tr>
        <w:tblPrEx>
          <w:tblCellMar>
            <w:top w:w="0" w:type="dxa"/>
            <w:left w:w="108" w:type="dxa"/>
            <w:bottom w:w="0" w:type="dxa"/>
            <w:right w:w="108" w:type="dxa"/>
          </w:tblCellMar>
        </w:tblPrEx>
        <w:trPr>
          <w:trHeight w:val="446" w:hRule="atLeast"/>
          <w:jc w:val="center"/>
        </w:trPr>
        <w:tc>
          <w:tcPr>
            <w:tcW w:w="1395" w:type="dxa"/>
            <w:tcBorders>
              <w:top w:val="single" w:color="auto" w:sz="6" w:space="0"/>
              <w:left w:val="single" w:color="auto" w:sz="6" w:space="0"/>
              <w:bottom w:val="single" w:color="auto" w:sz="6" w:space="0"/>
              <w:right w:val="single" w:color="auto" w:sz="6" w:space="0"/>
              <w:tl2br w:val="nil"/>
              <w:tr2bl w:val="nil"/>
            </w:tcBorders>
            <w:vAlign w:val="center"/>
          </w:tcPr>
          <w:p>
            <w:pPr>
              <w:widowControl w:val="0"/>
              <w:adjustRightInd/>
              <w:snapToGrid/>
              <w:spacing w:after="0"/>
              <w:jc w:val="both"/>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2023</w:t>
            </w:r>
          </w:p>
        </w:tc>
        <w:tc>
          <w:tcPr>
            <w:tcW w:w="1422" w:type="dxa"/>
            <w:tcBorders>
              <w:top w:val="single" w:color="auto" w:sz="6" w:space="0"/>
              <w:left w:val="single" w:color="auto" w:sz="6" w:space="0"/>
              <w:bottom w:val="single" w:color="auto" w:sz="6" w:space="0"/>
              <w:right w:val="single" w:color="auto" w:sz="6" w:space="0"/>
              <w:tl2br w:val="nil"/>
              <w:tr2bl w:val="nil"/>
            </w:tcBorders>
            <w:vAlign w:val="center"/>
          </w:tcPr>
          <w:p>
            <w:pPr>
              <w:widowControl w:val="0"/>
              <w:adjustRightInd/>
              <w:snapToGrid/>
              <w:spacing w:after="0"/>
              <w:jc w:val="both"/>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194</w:t>
            </w:r>
          </w:p>
        </w:tc>
        <w:tc>
          <w:tcPr>
            <w:tcW w:w="1276" w:type="dxa"/>
            <w:tcBorders>
              <w:top w:val="single" w:color="auto" w:sz="6" w:space="0"/>
              <w:left w:val="single" w:color="auto" w:sz="6" w:space="0"/>
              <w:bottom w:val="single" w:color="auto" w:sz="6" w:space="0"/>
              <w:right w:val="single" w:color="auto" w:sz="6" w:space="0"/>
              <w:tl2br w:val="nil"/>
              <w:tr2bl w:val="nil"/>
            </w:tcBorders>
            <w:vAlign w:val="center"/>
          </w:tcPr>
          <w:p>
            <w:pPr>
              <w:widowControl w:val="0"/>
              <w:adjustRightInd/>
              <w:snapToGrid/>
              <w:spacing w:after="0"/>
              <w:jc w:val="both"/>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35</w:t>
            </w:r>
          </w:p>
        </w:tc>
        <w:tc>
          <w:tcPr>
            <w:tcW w:w="1275" w:type="dxa"/>
            <w:tcBorders>
              <w:top w:val="single" w:color="auto" w:sz="6" w:space="0"/>
              <w:left w:val="single" w:color="auto" w:sz="6" w:space="0"/>
              <w:bottom w:val="single" w:color="auto" w:sz="6" w:space="0"/>
              <w:right w:val="single" w:color="auto" w:sz="6" w:space="0"/>
              <w:tl2br w:val="nil"/>
              <w:tr2bl w:val="nil"/>
            </w:tcBorders>
            <w:vAlign w:val="center"/>
          </w:tcPr>
          <w:p>
            <w:pPr>
              <w:widowControl w:val="0"/>
              <w:adjustRightInd/>
              <w:snapToGrid/>
              <w:spacing w:after="0"/>
              <w:jc w:val="both"/>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27</w:t>
            </w:r>
          </w:p>
        </w:tc>
        <w:tc>
          <w:tcPr>
            <w:tcW w:w="1276" w:type="dxa"/>
            <w:tcBorders>
              <w:top w:val="single" w:color="auto" w:sz="6" w:space="0"/>
              <w:left w:val="single" w:color="auto" w:sz="6" w:space="0"/>
              <w:bottom w:val="single" w:color="auto" w:sz="6" w:space="0"/>
              <w:right w:val="single" w:color="auto" w:sz="6" w:space="0"/>
              <w:tl2br w:val="nil"/>
              <w:tr2bl w:val="nil"/>
            </w:tcBorders>
            <w:vAlign w:val="center"/>
          </w:tcPr>
          <w:p>
            <w:pPr>
              <w:widowControl w:val="0"/>
              <w:adjustRightInd/>
              <w:snapToGrid/>
              <w:spacing w:after="0"/>
              <w:ind w:left="0" w:leftChars="0" w:firstLine="240" w:firstLineChars="100"/>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56.275</w:t>
            </w:r>
          </w:p>
        </w:tc>
        <w:tc>
          <w:tcPr>
            <w:tcW w:w="1539" w:type="dxa"/>
            <w:tcBorders>
              <w:top w:val="single" w:color="auto" w:sz="6" w:space="0"/>
              <w:left w:val="single" w:color="auto" w:sz="6" w:space="0"/>
              <w:bottom w:val="single" w:color="auto" w:sz="6" w:space="0"/>
              <w:right w:val="single" w:color="auto" w:sz="6" w:space="0"/>
              <w:tl2br w:val="nil"/>
              <w:tr2bl w:val="nil"/>
            </w:tcBorders>
            <w:vAlign w:val="center"/>
          </w:tcPr>
          <w:p>
            <w:pPr>
              <w:widowControl w:val="0"/>
              <w:adjustRightInd/>
              <w:snapToGrid/>
              <w:spacing w:after="0"/>
              <w:jc w:val="both"/>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312.275</w:t>
            </w:r>
          </w:p>
        </w:tc>
      </w:tr>
    </w:tbl>
    <w:p>
      <w:pPr>
        <w:widowControl w:val="0"/>
        <w:adjustRightInd/>
        <w:snapToGrid/>
        <w:spacing w:after="0" w:line="440" w:lineRule="exact"/>
        <w:ind w:firstLine="640" w:firstLineChars="200"/>
        <w:jc w:val="both"/>
        <w:rPr>
          <w:rFonts w:ascii="宋体" w:hAnsi="宋体" w:eastAsia="宋体" w:cs="宋体"/>
          <w:color w:val="0000FF"/>
          <w:sz w:val="32"/>
          <w:szCs w:val="32"/>
        </w:rPr>
      </w:pPr>
    </w:p>
    <w:p>
      <w:pPr>
        <w:pStyle w:val="3"/>
        <w:bidi w:val="0"/>
        <w:rPr>
          <w:sz w:val="32"/>
          <w:szCs w:val="32"/>
        </w:rPr>
      </w:pPr>
      <w:bookmarkStart w:id="117" w:name="_Toc3435"/>
      <w:r>
        <w:rPr>
          <w:rFonts w:hint="eastAsia"/>
          <w:sz w:val="32"/>
          <w:szCs w:val="32"/>
        </w:rPr>
        <w:t>6.2学校资助</w:t>
      </w:r>
      <w:bookmarkEnd w:id="117"/>
    </w:p>
    <w:p>
      <w:pPr>
        <w:bidi w:val="0"/>
        <w:rPr>
          <w:sz w:val="32"/>
          <w:szCs w:val="32"/>
        </w:rPr>
      </w:pPr>
      <w:r>
        <w:rPr>
          <w:rFonts w:hint="eastAsia"/>
          <w:sz w:val="32"/>
          <w:szCs w:val="32"/>
        </w:rPr>
        <w:t>2022年发放奖学金104400元；202</w:t>
      </w:r>
      <w:r>
        <w:rPr>
          <w:rFonts w:hint="eastAsia"/>
          <w:sz w:val="32"/>
          <w:szCs w:val="32"/>
          <w:lang w:val="en-US" w:eastAsia="zh-CN"/>
        </w:rPr>
        <w:t>3</w:t>
      </w:r>
      <w:r>
        <w:rPr>
          <w:rFonts w:hint="eastAsia"/>
          <w:sz w:val="32"/>
          <w:szCs w:val="32"/>
        </w:rPr>
        <w:t>年发放奖学金60802元。</w:t>
      </w:r>
    </w:p>
    <w:p>
      <w:pPr>
        <w:pStyle w:val="3"/>
        <w:bidi w:val="0"/>
        <w:rPr>
          <w:sz w:val="32"/>
          <w:szCs w:val="32"/>
        </w:rPr>
      </w:pPr>
      <w:bookmarkStart w:id="118" w:name="_Toc22299"/>
      <w:r>
        <w:rPr>
          <w:rFonts w:hint="eastAsia"/>
          <w:sz w:val="32"/>
          <w:szCs w:val="32"/>
        </w:rPr>
        <w:t>6.3经费投入</w:t>
      </w:r>
      <w:bookmarkEnd w:id="118"/>
    </w:p>
    <w:p>
      <w:pPr>
        <w:bidi w:val="0"/>
        <w:rPr>
          <w:sz w:val="32"/>
          <w:szCs w:val="32"/>
        </w:rPr>
      </w:pPr>
      <w:r>
        <w:rPr>
          <w:rFonts w:hint="eastAsia"/>
          <w:sz w:val="32"/>
          <w:szCs w:val="32"/>
        </w:rPr>
        <w:t>2</w:t>
      </w:r>
      <w:r>
        <w:rPr>
          <w:sz w:val="32"/>
          <w:szCs w:val="32"/>
        </w:rPr>
        <w:t>02</w:t>
      </w:r>
      <w:r>
        <w:rPr>
          <w:rFonts w:hint="eastAsia"/>
          <w:sz w:val="32"/>
          <w:szCs w:val="32"/>
          <w:lang w:val="en-US" w:eastAsia="zh-CN"/>
        </w:rPr>
        <w:t>3</w:t>
      </w:r>
      <w:r>
        <w:rPr>
          <w:rFonts w:hint="eastAsia"/>
          <w:sz w:val="32"/>
          <w:szCs w:val="32"/>
        </w:rPr>
        <w:t>年度我校公共预算经费拨款：26474235.63元。应落实的政策性经费包括：免学费补助资金、住宿费补助资金、学生自主补助经费、免书费，以上资金全部落实到位。</w:t>
      </w:r>
    </w:p>
    <w:p>
      <w:pPr>
        <w:pStyle w:val="3"/>
        <w:bidi w:val="0"/>
        <w:rPr>
          <w:sz w:val="32"/>
          <w:szCs w:val="32"/>
        </w:rPr>
      </w:pPr>
      <w:bookmarkStart w:id="119" w:name="_Toc19617"/>
      <w:r>
        <w:rPr>
          <w:rFonts w:hint="eastAsia"/>
          <w:sz w:val="32"/>
          <w:szCs w:val="32"/>
        </w:rPr>
        <w:t>6.4政策措施</w:t>
      </w:r>
      <w:bookmarkEnd w:id="119"/>
    </w:p>
    <w:p>
      <w:pPr>
        <w:pStyle w:val="4"/>
        <w:bidi w:val="0"/>
        <w:rPr>
          <w:rFonts w:hint="eastAsia"/>
          <w:sz w:val="32"/>
          <w:szCs w:val="32"/>
        </w:rPr>
      </w:pPr>
      <w:bookmarkStart w:id="120" w:name="_Toc6786"/>
      <w:r>
        <w:rPr>
          <w:rFonts w:hint="eastAsia"/>
          <w:sz w:val="32"/>
          <w:szCs w:val="32"/>
        </w:rPr>
        <w:t>6.4.1修订了现行各项规章制度</w:t>
      </w:r>
      <w:bookmarkEnd w:id="120"/>
    </w:p>
    <w:p>
      <w:pPr>
        <w:bidi w:val="0"/>
        <w:rPr>
          <w:sz w:val="32"/>
          <w:szCs w:val="32"/>
        </w:rPr>
      </w:pPr>
      <w:r>
        <w:rPr>
          <w:rFonts w:hint="eastAsia"/>
          <w:sz w:val="32"/>
          <w:szCs w:val="32"/>
        </w:rPr>
        <w:t>着力完善了人才引进、竞争、评价和激励机制以及保障措施，建立健全了教师培训和激励机制，引领师资队伍水平整体提升，形成了师德高尚、结构合理、业务过硬的优秀专业教学团队,为示范校建设的人才培养提供了制度机制保障。</w:t>
      </w:r>
    </w:p>
    <w:p>
      <w:pPr>
        <w:pStyle w:val="4"/>
        <w:bidi w:val="0"/>
        <w:rPr>
          <w:rFonts w:hint="eastAsia"/>
          <w:sz w:val="32"/>
          <w:szCs w:val="32"/>
        </w:rPr>
      </w:pPr>
      <w:bookmarkStart w:id="121" w:name="_Toc29425"/>
      <w:r>
        <w:rPr>
          <w:rFonts w:hint="eastAsia"/>
          <w:sz w:val="32"/>
          <w:szCs w:val="32"/>
        </w:rPr>
        <w:t>6.4.2积极推进人事和薪酬分配制度改革</w:t>
      </w:r>
      <w:bookmarkEnd w:id="121"/>
    </w:p>
    <w:p>
      <w:pPr>
        <w:bidi w:val="0"/>
        <w:rPr>
          <w:sz w:val="32"/>
          <w:szCs w:val="32"/>
        </w:rPr>
      </w:pPr>
      <w:r>
        <w:rPr>
          <w:rFonts w:hint="eastAsia"/>
          <w:sz w:val="32"/>
          <w:szCs w:val="32"/>
        </w:rPr>
        <w:t>完善了人事聘用制度、考核评价体系、奖惩机制和绩效工资制度，极大地激发了学校建设的内生动力。</w:t>
      </w:r>
    </w:p>
    <w:p>
      <w:pPr>
        <w:pStyle w:val="3"/>
        <w:bidi w:val="0"/>
        <w:rPr>
          <w:sz w:val="32"/>
          <w:szCs w:val="32"/>
        </w:rPr>
      </w:pPr>
      <w:bookmarkStart w:id="122" w:name="_Toc31518"/>
      <w:r>
        <w:rPr>
          <w:rFonts w:hint="eastAsia"/>
          <w:sz w:val="32"/>
          <w:szCs w:val="32"/>
        </w:rPr>
        <w:t>6.5质量保证体系建设</w:t>
      </w:r>
      <w:bookmarkEnd w:id="122"/>
    </w:p>
    <w:p>
      <w:pPr>
        <w:bidi w:val="0"/>
        <w:rPr>
          <w:sz w:val="32"/>
          <w:szCs w:val="32"/>
        </w:rPr>
      </w:pPr>
      <w:r>
        <w:rPr>
          <w:rFonts w:hint="eastAsia"/>
          <w:sz w:val="32"/>
          <w:szCs w:val="32"/>
        </w:rPr>
        <w:t>学校针对职业教育特点，按照专业设置与产业需求对接、课程内容与职业标准对接、教学过程与生产过程对接、学历证书与职业资格证书对接，职业教育与终身学习对接的要求，科学合理制定职业人才培养方案，大力推进实施1+X 制度试点工作，努力提高学生全面发展水平，毕业生质量逐年提升。</w:t>
      </w:r>
    </w:p>
    <w:p>
      <w:pPr>
        <w:pStyle w:val="2"/>
        <w:bidi w:val="0"/>
        <w:rPr>
          <w:sz w:val="32"/>
          <w:szCs w:val="32"/>
        </w:rPr>
      </w:pPr>
      <w:bookmarkStart w:id="123" w:name="_Toc26394"/>
      <w:bookmarkStart w:id="124" w:name="_Toc13974"/>
      <w:r>
        <w:rPr>
          <w:rFonts w:hint="eastAsia"/>
          <w:sz w:val="32"/>
          <w:szCs w:val="32"/>
          <w:lang w:eastAsia="zh-CN"/>
        </w:rPr>
        <w:t>第七部分：</w:t>
      </w:r>
      <w:r>
        <w:rPr>
          <w:rFonts w:hint="eastAsia"/>
          <w:sz w:val="32"/>
          <w:szCs w:val="32"/>
        </w:rPr>
        <w:t>特色创新</w:t>
      </w:r>
      <w:bookmarkEnd w:id="123"/>
      <w:bookmarkEnd w:id="124"/>
    </w:p>
    <w:p>
      <w:pPr>
        <w:pStyle w:val="5"/>
        <w:bidi w:val="0"/>
        <w:ind w:left="0" w:leftChars="0" w:firstLine="0" w:firstLineChars="0"/>
        <w:rPr>
          <w:rFonts w:hint="eastAsia" w:ascii="Arial" w:hAnsi="Arial"/>
          <w:b w:val="0"/>
          <w:sz w:val="32"/>
          <w:szCs w:val="32"/>
          <w:lang w:eastAsia="zh-CN"/>
        </w:rPr>
      </w:pPr>
      <w:r>
        <w:rPr>
          <w:rFonts w:hint="eastAsia" w:ascii="Arial" w:hAnsi="Arial"/>
          <w:b w:val="0"/>
          <w:sz w:val="32"/>
          <w:szCs w:val="32"/>
          <w:lang w:eastAsia="zh-CN"/>
        </w:rPr>
        <w:t>案例四：（</w:t>
      </w:r>
      <w:r>
        <w:rPr>
          <w:rFonts w:hint="eastAsia" w:ascii="Arial" w:hAnsi="Arial"/>
          <w:b w:val="0"/>
          <w:sz w:val="32"/>
          <w:szCs w:val="32"/>
          <w:lang w:val="en-US" w:eastAsia="zh-CN"/>
        </w:rPr>
        <w:t>7.1</w:t>
      </w:r>
      <w:r>
        <w:rPr>
          <w:rFonts w:hint="eastAsia" w:ascii="Arial" w:hAnsi="Arial"/>
          <w:b w:val="0"/>
          <w:sz w:val="32"/>
          <w:szCs w:val="32"/>
          <w:lang w:eastAsia="zh-CN"/>
        </w:rPr>
        <w:t>）</w:t>
      </w:r>
    </w:p>
    <w:p>
      <w:pPr>
        <w:bidi w:val="0"/>
        <w:ind w:left="0" w:leftChars="0" w:firstLine="0" w:firstLineChars="0"/>
        <w:jc w:val="center"/>
        <w:rPr>
          <w:sz w:val="32"/>
          <w:szCs w:val="32"/>
        </w:rPr>
      </w:pPr>
      <w:r>
        <w:rPr>
          <w:rFonts w:hint="eastAsia"/>
          <w:sz w:val="32"/>
          <w:szCs w:val="32"/>
        </w:rPr>
        <w:t>依托校企合作机制，创新人才培养模式</w:t>
      </w:r>
    </w:p>
    <w:p>
      <w:pPr>
        <w:bidi w:val="0"/>
        <w:rPr>
          <w:rFonts w:hint="eastAsia"/>
          <w:sz w:val="32"/>
          <w:szCs w:val="32"/>
        </w:rPr>
      </w:pPr>
      <w:r>
        <w:rPr>
          <w:rFonts w:hint="eastAsia"/>
          <w:sz w:val="32"/>
          <w:szCs w:val="32"/>
        </w:rPr>
        <w:t>学校与多家企业合作，包括内蒙古浩翔餐饮有限公司、鄂尔多斯铜川镇汽车博览园、北京华联综合超市股份有限公司、北京中影华龙教育集团、北京达内为上教育集团、北京翔宇航空集团以及七色阳光幼儿园。共同建设实习实训基地，制定人才培养方案，开发专业教学项目课程，并共同培养师资队伍。通过这种校企合作，利用各自优势互补、资源共享，优化学生的智能结构，提升他们的职业素养。逐步提高人才培养质量，为学生拓宽就业和升学渠道</w:t>
      </w:r>
      <w:r>
        <w:rPr>
          <w:rFonts w:hint="eastAsia"/>
          <w:sz w:val="32"/>
          <w:szCs w:val="32"/>
          <w:lang w:eastAsia="zh-CN"/>
        </w:rPr>
        <w:t>，</w:t>
      </w:r>
      <w:r>
        <w:rPr>
          <w:rFonts w:hint="eastAsia"/>
          <w:sz w:val="32"/>
          <w:szCs w:val="32"/>
        </w:rPr>
        <w:t>人才培养模式是多层次、全方位的，能够满足不同类型学生的成长需求。</w:t>
      </w:r>
      <w:r>
        <w:rPr>
          <w:rFonts w:hint="eastAsia"/>
          <w:sz w:val="32"/>
          <w:szCs w:val="32"/>
          <w:lang w:eastAsia="zh-CN"/>
        </w:rPr>
        <w:t>学校</w:t>
      </w:r>
      <w:r>
        <w:rPr>
          <w:rFonts w:hint="eastAsia"/>
          <w:sz w:val="32"/>
          <w:szCs w:val="32"/>
        </w:rPr>
        <w:t>致力于推进人才培养模式的创新。</w:t>
      </w:r>
    </w:p>
    <w:p>
      <w:pPr>
        <w:pStyle w:val="10"/>
        <w:bidi w:val="0"/>
        <w:ind w:left="0" w:leftChars="0" w:firstLine="0" w:firstLineChars="0"/>
        <w:jc w:val="both"/>
        <w:rPr>
          <w:rFonts w:hint="eastAsia"/>
        </w:rPr>
      </w:pPr>
    </w:p>
    <w:p>
      <w:pPr>
        <w:pStyle w:val="10"/>
        <w:bidi w:val="0"/>
        <w:rPr>
          <w:rFonts w:hint="eastAsia"/>
        </w:rPr>
      </w:pPr>
      <w:bookmarkStart w:id="125" w:name="_Toc23548"/>
      <w:r>
        <w:rPr>
          <w:rFonts w:hint="eastAsia"/>
          <w:lang w:eastAsia="zh-CN"/>
        </w:rPr>
        <w:drawing>
          <wp:anchor distT="0" distB="0" distL="114300" distR="114300" simplePos="0" relativeHeight="251687936" behindDoc="0" locked="0" layoutInCell="1" allowOverlap="1">
            <wp:simplePos x="0" y="0"/>
            <wp:positionH relativeFrom="column">
              <wp:posOffset>71755</wp:posOffset>
            </wp:positionH>
            <wp:positionV relativeFrom="paragraph">
              <wp:posOffset>342900</wp:posOffset>
            </wp:positionV>
            <wp:extent cx="5734050" cy="3509645"/>
            <wp:effectExtent l="0" t="0" r="0" b="14605"/>
            <wp:wrapSquare wrapText="bothSides"/>
            <wp:docPr id="3"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
                    <pic:cNvPicPr>
                      <a:picLocks noChangeAspect="1"/>
                    </pic:cNvPicPr>
                  </pic:nvPicPr>
                  <pic:blipFill>
                    <a:blip r:embed="rId42"/>
                    <a:stretch>
                      <a:fillRect/>
                    </a:stretch>
                  </pic:blipFill>
                  <pic:spPr>
                    <a:xfrm>
                      <a:off x="0" y="0"/>
                      <a:ext cx="5734050" cy="3509645"/>
                    </a:xfrm>
                    <a:prstGeom prst="rect">
                      <a:avLst/>
                    </a:prstGeom>
                  </pic:spPr>
                </pic:pic>
              </a:graphicData>
            </a:graphic>
          </wp:anchor>
        </w:drawing>
      </w:r>
      <w:r>
        <w:rPr>
          <w:rFonts w:hint="eastAsia"/>
        </w:rPr>
        <w:t>图</w:t>
      </w:r>
      <w:r>
        <w:rPr>
          <w:rFonts w:hint="eastAsia"/>
          <w:lang w:val="en-US" w:eastAsia="zh-CN"/>
        </w:rPr>
        <w:t xml:space="preserve">20 </w:t>
      </w:r>
      <w:r>
        <w:rPr>
          <w:rFonts w:hint="eastAsia"/>
        </w:rPr>
        <w:t>汽修学生实习实训现场</w:t>
      </w:r>
      <w:bookmarkEnd w:id="125"/>
    </w:p>
    <w:p>
      <w:pPr>
        <w:pStyle w:val="10"/>
        <w:bidi w:val="0"/>
        <w:rPr>
          <w:rFonts w:hint="eastAsia"/>
        </w:rPr>
      </w:pPr>
      <w:bookmarkStart w:id="126" w:name="_Toc11592"/>
      <w:r>
        <w:rPr>
          <w:rFonts w:hint="eastAsia"/>
        </w:rPr>
        <w:t>图</w:t>
      </w:r>
      <w:r>
        <w:rPr>
          <w:rFonts w:hint="eastAsia"/>
          <w:lang w:val="en-US" w:eastAsia="zh-CN"/>
        </w:rPr>
        <w:t xml:space="preserve">21 </w:t>
      </w:r>
      <w:r>
        <w:rPr>
          <w:rFonts w:hint="eastAsia"/>
        </w:rPr>
        <w:t xml:space="preserve"> 高铁乘务专业礼仪展示</w:t>
      </w:r>
      <w:bookmarkEnd w:id="126"/>
    </w:p>
    <w:p>
      <w:pPr>
        <w:pStyle w:val="10"/>
        <w:bidi w:val="0"/>
        <w:rPr>
          <w:rFonts w:hint="eastAsia"/>
        </w:rPr>
      </w:pPr>
      <w:r>
        <w:rPr>
          <w:rFonts w:hint="eastAsia" w:ascii="宋体" w:hAnsi="宋体" w:eastAsia="宋体" w:cs="宋体"/>
          <w:sz w:val="32"/>
          <w:szCs w:val="32"/>
          <w:lang w:eastAsia="zh-CN"/>
        </w:rPr>
        <w:drawing>
          <wp:anchor distT="0" distB="0" distL="114300" distR="114300" simplePos="0" relativeHeight="251688960" behindDoc="0" locked="0" layoutInCell="1" allowOverlap="1">
            <wp:simplePos x="0" y="0"/>
            <wp:positionH relativeFrom="column">
              <wp:posOffset>91440</wp:posOffset>
            </wp:positionH>
            <wp:positionV relativeFrom="paragraph">
              <wp:posOffset>124460</wp:posOffset>
            </wp:positionV>
            <wp:extent cx="5726430" cy="3757930"/>
            <wp:effectExtent l="0" t="0" r="7620" b="13970"/>
            <wp:wrapSquare wrapText="bothSides"/>
            <wp:docPr id="7" name="图片 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
                    <pic:cNvPicPr>
                      <a:picLocks noChangeAspect="1"/>
                    </pic:cNvPicPr>
                  </pic:nvPicPr>
                  <pic:blipFill>
                    <a:blip r:embed="rId43"/>
                    <a:stretch>
                      <a:fillRect/>
                    </a:stretch>
                  </pic:blipFill>
                  <pic:spPr>
                    <a:xfrm>
                      <a:off x="0" y="0"/>
                      <a:ext cx="5726430" cy="3757930"/>
                    </a:xfrm>
                    <a:prstGeom prst="rect">
                      <a:avLst/>
                    </a:prstGeom>
                  </pic:spPr>
                </pic:pic>
              </a:graphicData>
            </a:graphic>
          </wp:anchor>
        </w:drawing>
      </w:r>
      <w:bookmarkStart w:id="127" w:name="_Toc2038"/>
      <w:r>
        <w:rPr>
          <w:rFonts w:hint="eastAsia"/>
        </w:rPr>
        <w:t>图</w:t>
      </w:r>
      <w:r>
        <w:rPr>
          <w:rFonts w:hint="eastAsia"/>
          <w:lang w:val="en-US" w:eastAsia="zh-CN"/>
        </w:rPr>
        <w:t>22 西点</w:t>
      </w:r>
      <w:r>
        <w:rPr>
          <w:rFonts w:hint="eastAsia"/>
        </w:rPr>
        <w:t>专业学生实训课程</w:t>
      </w:r>
      <w:bookmarkEnd w:id="127"/>
    </w:p>
    <w:p>
      <w:pPr>
        <w:widowControl w:val="0"/>
        <w:adjustRightInd/>
        <w:snapToGrid/>
        <w:spacing w:after="0" w:line="440" w:lineRule="exact"/>
        <w:ind w:left="0" w:leftChars="0" w:firstLine="0" w:firstLineChars="0"/>
        <w:jc w:val="both"/>
        <w:rPr>
          <w:rFonts w:hint="eastAsia"/>
          <w:sz w:val="32"/>
          <w:szCs w:val="32"/>
          <w:lang w:val="en-US" w:eastAsia="zh-CN"/>
        </w:rPr>
      </w:pPr>
      <w:r>
        <w:rPr>
          <w:rFonts w:hint="eastAsia" w:ascii="宋体" w:hAnsi="宋体" w:eastAsia="宋体" w:cs="宋体"/>
          <w:sz w:val="32"/>
          <w:szCs w:val="32"/>
          <w:lang w:eastAsia="zh-CN"/>
        </w:rPr>
        <w:drawing>
          <wp:anchor distT="0" distB="0" distL="114300" distR="114300" simplePos="0" relativeHeight="251689984" behindDoc="0" locked="0" layoutInCell="1" allowOverlap="1">
            <wp:simplePos x="0" y="0"/>
            <wp:positionH relativeFrom="column">
              <wp:posOffset>80645</wp:posOffset>
            </wp:positionH>
            <wp:positionV relativeFrom="paragraph">
              <wp:posOffset>193675</wp:posOffset>
            </wp:positionV>
            <wp:extent cx="5742305" cy="3488690"/>
            <wp:effectExtent l="0" t="0" r="10795" b="16510"/>
            <wp:wrapSquare wrapText="bothSides"/>
            <wp:docPr id="8" name="图片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
                    <pic:cNvPicPr>
                      <a:picLocks noChangeAspect="1"/>
                    </pic:cNvPicPr>
                  </pic:nvPicPr>
                  <pic:blipFill>
                    <a:blip r:embed="rId44"/>
                    <a:stretch>
                      <a:fillRect/>
                    </a:stretch>
                  </pic:blipFill>
                  <pic:spPr>
                    <a:xfrm>
                      <a:off x="0" y="0"/>
                      <a:ext cx="5742305" cy="3488690"/>
                    </a:xfrm>
                    <a:prstGeom prst="rect">
                      <a:avLst/>
                    </a:prstGeom>
                  </pic:spPr>
                </pic:pic>
              </a:graphicData>
            </a:graphic>
          </wp:anchor>
        </w:drawing>
      </w:r>
    </w:p>
    <w:p>
      <w:pPr>
        <w:widowControl w:val="0"/>
        <w:adjustRightInd/>
        <w:snapToGrid/>
        <w:spacing w:after="0" w:line="440" w:lineRule="exact"/>
        <w:ind w:left="0" w:leftChars="0" w:firstLine="0" w:firstLineChars="0"/>
        <w:jc w:val="both"/>
        <w:rPr>
          <w:rFonts w:hint="eastAsia"/>
          <w:sz w:val="32"/>
          <w:szCs w:val="32"/>
          <w:lang w:val="en-US" w:eastAsia="zh-CN"/>
        </w:rPr>
      </w:pPr>
    </w:p>
    <w:p>
      <w:pPr>
        <w:widowControl w:val="0"/>
        <w:adjustRightInd/>
        <w:snapToGrid/>
        <w:spacing w:after="0" w:line="440" w:lineRule="exact"/>
        <w:ind w:left="0" w:leftChars="0" w:firstLine="0" w:firstLineChars="0"/>
        <w:jc w:val="both"/>
        <w:rPr>
          <w:rFonts w:hint="eastAsia"/>
          <w:sz w:val="32"/>
          <w:szCs w:val="32"/>
          <w:lang w:val="en-US" w:eastAsia="zh-CN"/>
        </w:rPr>
      </w:pPr>
      <w:r>
        <w:rPr>
          <w:rFonts w:hint="eastAsia"/>
          <w:sz w:val="32"/>
          <w:szCs w:val="32"/>
          <w:lang w:val="en-US" w:eastAsia="zh-CN"/>
        </w:rPr>
        <w:t>案例五 ：（7.2）</w:t>
      </w:r>
    </w:p>
    <w:p>
      <w:pPr>
        <w:widowControl w:val="0"/>
        <w:adjustRightInd/>
        <w:snapToGrid/>
        <w:spacing w:after="0" w:line="440" w:lineRule="exact"/>
        <w:ind w:left="0" w:leftChars="0" w:firstLine="0" w:firstLineChars="0"/>
        <w:jc w:val="both"/>
        <w:rPr>
          <w:rFonts w:hint="eastAsia"/>
          <w:sz w:val="32"/>
          <w:szCs w:val="32"/>
          <w:lang w:val="en-US" w:eastAsia="zh-CN"/>
        </w:rPr>
      </w:pPr>
    </w:p>
    <w:p>
      <w:pPr>
        <w:bidi w:val="0"/>
        <w:jc w:val="center"/>
        <w:rPr>
          <w:rFonts w:hint="eastAsia"/>
          <w:sz w:val="32"/>
          <w:szCs w:val="32"/>
        </w:rPr>
      </w:pPr>
    </w:p>
    <w:p>
      <w:pPr>
        <w:bidi w:val="0"/>
        <w:jc w:val="center"/>
        <w:rPr>
          <w:rFonts w:hint="eastAsia"/>
          <w:sz w:val="32"/>
          <w:szCs w:val="32"/>
        </w:rPr>
      </w:pPr>
      <w:r>
        <w:rPr>
          <w:rFonts w:hint="eastAsia"/>
          <w:sz w:val="32"/>
          <w:szCs w:val="32"/>
        </w:rPr>
        <w:t>创新德育教育模式，发挥主题活动的德育教育作用</w:t>
      </w:r>
    </w:p>
    <w:p>
      <w:pPr>
        <w:bidi w:val="0"/>
        <w:rPr>
          <w:rFonts w:hint="eastAsia"/>
          <w:sz w:val="32"/>
          <w:szCs w:val="32"/>
        </w:rPr>
      </w:pPr>
      <w:r>
        <w:rPr>
          <w:rFonts w:hint="eastAsia"/>
          <w:sz w:val="32"/>
          <w:szCs w:val="32"/>
        </w:rPr>
        <w:t>以立德树人为根本，从培养青少年良好习惯和塑造健全人格出发，将思想政治教育作为主线，积极发挥党、团组织的组织领导和桥梁纽带作用。同时，积极探索德育工作的新思路和新方法。除了组织学生参与社会实践活动外，还有针对性地讲授心理健康知识，开展辅导和咨询活动，提升学生的心理调适能力和独立生活能力，预防学生心理问题的发生。定期开展各类班级活动，包括理想信念教育、社会公德教育、感恩教育和法制教育等。截至目前，已经累计开展了20余次线上线下活动，参与学生超过2500人次。通过这些主题活动，学生的心灵得到净化，情感得到升华，能力得到锻炼，德育教育效果显著。</w:t>
      </w:r>
    </w:p>
    <w:p>
      <w:pPr>
        <w:pStyle w:val="10"/>
        <w:bidi w:val="0"/>
        <w:rPr>
          <w:rFonts w:hint="eastAsia"/>
          <w:lang w:eastAsia="zh-CN"/>
        </w:rPr>
      </w:pPr>
      <w:bookmarkStart w:id="128" w:name="_Toc27549"/>
      <w:r>
        <w:rPr>
          <w:rFonts w:hint="eastAsia"/>
        </w:rPr>
        <w:t>图</w:t>
      </w:r>
      <w:r>
        <w:rPr>
          <w:rFonts w:hint="eastAsia"/>
          <w:lang w:val="en-US" w:eastAsia="zh-CN"/>
        </w:rPr>
        <w:t xml:space="preserve">23  </w:t>
      </w:r>
      <w:r>
        <w:rPr>
          <w:rFonts w:hint="eastAsia"/>
        </w:rPr>
        <w:t>升旗仪式</w:t>
      </w:r>
      <w:bookmarkEnd w:id="128"/>
    </w:p>
    <w:p>
      <w:pPr>
        <w:adjustRightInd/>
        <w:snapToGrid/>
        <w:spacing w:after="0"/>
        <w:jc w:val="center"/>
        <w:rPr>
          <w:rFonts w:hint="eastAsia" w:ascii="宋体" w:hAnsi="宋体" w:eastAsia="宋体" w:cs="Tahoma"/>
          <w:color w:val="000000"/>
          <w:sz w:val="32"/>
          <w:szCs w:val="32"/>
          <w:lang w:eastAsia="zh-CN"/>
        </w:rPr>
      </w:pPr>
      <w:r>
        <w:rPr>
          <w:rFonts w:hint="eastAsia" w:ascii="宋体" w:hAnsi="宋体" w:eastAsia="宋体" w:cs="宋体"/>
          <w:sz w:val="32"/>
          <w:szCs w:val="32"/>
          <w:lang w:eastAsia="zh-CN"/>
        </w:rPr>
        <w:drawing>
          <wp:anchor distT="0" distB="0" distL="114300" distR="114300" simplePos="0" relativeHeight="251693056" behindDoc="0" locked="0" layoutInCell="1" allowOverlap="1">
            <wp:simplePos x="0" y="0"/>
            <wp:positionH relativeFrom="column">
              <wp:posOffset>43180</wp:posOffset>
            </wp:positionH>
            <wp:positionV relativeFrom="paragraph">
              <wp:posOffset>635</wp:posOffset>
            </wp:positionV>
            <wp:extent cx="5839460" cy="3348355"/>
            <wp:effectExtent l="0" t="0" r="8890" b="4445"/>
            <wp:wrapNone/>
            <wp:docPr id="11" name="图片 11" descr="IMG_8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8982"/>
                    <pic:cNvPicPr>
                      <a:picLocks noChangeAspect="1"/>
                    </pic:cNvPicPr>
                  </pic:nvPicPr>
                  <pic:blipFill>
                    <a:blip r:embed="rId45"/>
                    <a:stretch>
                      <a:fillRect/>
                    </a:stretch>
                  </pic:blipFill>
                  <pic:spPr>
                    <a:xfrm>
                      <a:off x="0" y="0"/>
                      <a:ext cx="5839460" cy="3348355"/>
                    </a:xfrm>
                    <a:prstGeom prst="rect">
                      <a:avLst/>
                    </a:prstGeom>
                  </pic:spPr>
                </pic:pic>
              </a:graphicData>
            </a:graphic>
          </wp:anchor>
        </w:drawing>
      </w:r>
    </w:p>
    <w:p>
      <w:pPr>
        <w:adjustRightInd/>
        <w:snapToGrid/>
        <w:spacing w:after="0"/>
        <w:jc w:val="center"/>
        <w:rPr>
          <w:rFonts w:hint="eastAsia" w:ascii="宋体" w:hAnsi="宋体" w:eastAsia="宋体" w:cs="Tahoma"/>
          <w:color w:val="000000"/>
          <w:sz w:val="32"/>
          <w:szCs w:val="32"/>
          <w:lang w:eastAsia="zh-CN"/>
        </w:rPr>
      </w:pPr>
    </w:p>
    <w:p>
      <w:pPr>
        <w:adjustRightInd/>
        <w:snapToGrid/>
        <w:spacing w:after="0"/>
        <w:jc w:val="center"/>
        <w:rPr>
          <w:rFonts w:hint="eastAsia" w:ascii="宋体" w:hAnsi="宋体" w:eastAsia="宋体" w:cs="Tahoma"/>
          <w:color w:val="000000"/>
          <w:sz w:val="32"/>
          <w:szCs w:val="32"/>
          <w:lang w:eastAsia="zh-CN"/>
        </w:rPr>
      </w:pPr>
    </w:p>
    <w:p>
      <w:pPr>
        <w:widowControl w:val="0"/>
        <w:adjustRightInd/>
        <w:snapToGrid/>
        <w:spacing w:after="0" w:line="440" w:lineRule="exact"/>
        <w:ind w:firstLine="640" w:firstLineChars="200"/>
        <w:jc w:val="both"/>
        <w:rPr>
          <w:rFonts w:hint="eastAsia" w:ascii="宋体" w:hAnsi="宋体" w:eastAsia="宋体" w:cs="宋体"/>
          <w:sz w:val="32"/>
          <w:szCs w:val="32"/>
        </w:rPr>
      </w:pPr>
    </w:p>
    <w:p>
      <w:pPr>
        <w:widowControl w:val="0"/>
        <w:adjustRightInd/>
        <w:snapToGrid/>
        <w:spacing w:after="0" w:line="440" w:lineRule="exact"/>
        <w:ind w:firstLine="640" w:firstLineChars="200"/>
        <w:jc w:val="both"/>
        <w:rPr>
          <w:rFonts w:hint="eastAsia" w:ascii="宋体" w:hAnsi="宋体" w:eastAsia="宋体" w:cs="宋体"/>
          <w:sz w:val="32"/>
          <w:szCs w:val="32"/>
        </w:rPr>
      </w:pPr>
    </w:p>
    <w:p>
      <w:pPr>
        <w:widowControl w:val="0"/>
        <w:adjustRightInd/>
        <w:snapToGrid/>
        <w:spacing w:after="0" w:line="440" w:lineRule="exact"/>
        <w:ind w:firstLine="640" w:firstLineChars="200"/>
        <w:jc w:val="both"/>
        <w:rPr>
          <w:rFonts w:hint="eastAsia" w:ascii="宋体" w:hAnsi="宋体" w:eastAsia="宋体" w:cs="宋体"/>
          <w:sz w:val="32"/>
          <w:szCs w:val="32"/>
        </w:rPr>
      </w:pPr>
    </w:p>
    <w:p>
      <w:pPr>
        <w:widowControl w:val="0"/>
        <w:adjustRightInd/>
        <w:snapToGrid/>
        <w:spacing w:after="0" w:line="440" w:lineRule="exact"/>
        <w:ind w:firstLine="640" w:firstLineChars="200"/>
        <w:jc w:val="both"/>
        <w:rPr>
          <w:rFonts w:hint="eastAsia" w:ascii="宋体" w:hAnsi="宋体" w:eastAsia="宋体" w:cs="宋体"/>
          <w:sz w:val="32"/>
          <w:szCs w:val="32"/>
        </w:rPr>
      </w:pPr>
    </w:p>
    <w:p>
      <w:pPr>
        <w:widowControl w:val="0"/>
        <w:adjustRightInd/>
        <w:snapToGrid/>
        <w:spacing w:after="0" w:line="440" w:lineRule="exact"/>
        <w:ind w:firstLine="640" w:firstLineChars="200"/>
        <w:jc w:val="both"/>
        <w:rPr>
          <w:rFonts w:hint="eastAsia" w:ascii="宋体" w:hAnsi="宋体" w:eastAsia="宋体" w:cs="宋体"/>
          <w:sz w:val="32"/>
          <w:szCs w:val="32"/>
        </w:rPr>
      </w:pPr>
    </w:p>
    <w:p>
      <w:pPr>
        <w:widowControl w:val="0"/>
        <w:adjustRightInd/>
        <w:snapToGrid/>
        <w:spacing w:after="0" w:line="440" w:lineRule="exact"/>
        <w:ind w:firstLine="640" w:firstLineChars="200"/>
        <w:jc w:val="both"/>
        <w:rPr>
          <w:rFonts w:hint="eastAsia" w:ascii="宋体" w:hAnsi="宋体" w:eastAsia="宋体" w:cs="宋体"/>
          <w:sz w:val="32"/>
          <w:szCs w:val="32"/>
        </w:rPr>
      </w:pPr>
    </w:p>
    <w:p>
      <w:pPr>
        <w:widowControl w:val="0"/>
        <w:adjustRightInd/>
        <w:snapToGrid/>
        <w:spacing w:after="0" w:line="440" w:lineRule="exact"/>
        <w:ind w:firstLine="640" w:firstLineChars="200"/>
        <w:jc w:val="both"/>
        <w:rPr>
          <w:rFonts w:hint="eastAsia" w:ascii="宋体" w:hAnsi="宋体" w:eastAsia="宋体" w:cs="宋体"/>
          <w:sz w:val="32"/>
          <w:szCs w:val="32"/>
        </w:rPr>
      </w:pPr>
    </w:p>
    <w:p>
      <w:pPr>
        <w:widowControl w:val="0"/>
        <w:adjustRightInd/>
        <w:snapToGrid/>
        <w:spacing w:after="0" w:line="440" w:lineRule="exact"/>
        <w:ind w:firstLine="640" w:firstLineChars="200"/>
        <w:jc w:val="both"/>
        <w:rPr>
          <w:rFonts w:hint="eastAsia" w:ascii="宋体" w:hAnsi="宋体" w:eastAsia="宋体" w:cs="宋体"/>
          <w:sz w:val="32"/>
          <w:szCs w:val="32"/>
        </w:rPr>
      </w:pPr>
    </w:p>
    <w:p>
      <w:pPr>
        <w:widowControl w:val="0"/>
        <w:adjustRightInd/>
        <w:snapToGrid/>
        <w:spacing w:after="0" w:line="440" w:lineRule="exact"/>
        <w:ind w:firstLine="640" w:firstLineChars="200"/>
        <w:jc w:val="both"/>
        <w:rPr>
          <w:rFonts w:hint="eastAsia" w:ascii="宋体" w:hAnsi="宋体" w:eastAsia="宋体" w:cs="宋体"/>
          <w:sz w:val="32"/>
          <w:szCs w:val="32"/>
        </w:rPr>
      </w:pPr>
    </w:p>
    <w:p>
      <w:pPr>
        <w:pStyle w:val="10"/>
        <w:bidi w:val="0"/>
      </w:pPr>
      <w:bookmarkStart w:id="129" w:name="_Toc6754"/>
      <w:r>
        <w:rPr>
          <w:rFonts w:hint="eastAsia"/>
          <w:lang w:eastAsia="zh-CN"/>
        </w:rPr>
        <w:drawing>
          <wp:anchor distT="0" distB="0" distL="114300" distR="114300" simplePos="0" relativeHeight="251691008" behindDoc="0" locked="0" layoutInCell="1" allowOverlap="1">
            <wp:simplePos x="0" y="0"/>
            <wp:positionH relativeFrom="column">
              <wp:posOffset>55245</wp:posOffset>
            </wp:positionH>
            <wp:positionV relativeFrom="paragraph">
              <wp:posOffset>186055</wp:posOffset>
            </wp:positionV>
            <wp:extent cx="5842635" cy="2860040"/>
            <wp:effectExtent l="0" t="0" r="5715" b="16510"/>
            <wp:wrapNone/>
            <wp:docPr id="14" name="图片 14" descr="清明节缅怀英烈活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清明节缅怀英烈活动"/>
                    <pic:cNvPicPr>
                      <a:picLocks noChangeAspect="1"/>
                    </pic:cNvPicPr>
                  </pic:nvPicPr>
                  <pic:blipFill>
                    <a:blip r:embed="rId46"/>
                    <a:stretch>
                      <a:fillRect/>
                    </a:stretch>
                  </pic:blipFill>
                  <pic:spPr>
                    <a:xfrm>
                      <a:off x="0" y="0"/>
                      <a:ext cx="5842635" cy="2860040"/>
                    </a:xfrm>
                    <a:prstGeom prst="rect">
                      <a:avLst/>
                    </a:prstGeom>
                  </pic:spPr>
                </pic:pic>
              </a:graphicData>
            </a:graphic>
          </wp:anchor>
        </w:drawing>
      </w:r>
      <w:r>
        <w:rPr>
          <w:rFonts w:hint="eastAsia"/>
        </w:rPr>
        <w:t>图</w:t>
      </w:r>
      <w:r>
        <w:rPr>
          <w:rFonts w:hint="eastAsia"/>
          <w:lang w:val="en-US" w:eastAsia="zh-CN"/>
        </w:rPr>
        <w:t xml:space="preserve">24 </w:t>
      </w:r>
      <w:r>
        <w:rPr>
          <w:rFonts w:hint="eastAsia"/>
        </w:rPr>
        <w:t>学生志愿者活动</w:t>
      </w:r>
      <w:bookmarkEnd w:id="129"/>
    </w:p>
    <w:p>
      <w:pPr>
        <w:widowControl w:val="0"/>
        <w:adjustRightInd/>
        <w:snapToGrid/>
        <w:spacing w:after="0" w:line="440" w:lineRule="exact"/>
        <w:ind w:firstLine="640" w:firstLineChars="200"/>
        <w:jc w:val="both"/>
        <w:rPr>
          <w:rFonts w:hint="eastAsia" w:ascii="宋体" w:hAnsi="宋体" w:eastAsia="宋体" w:cs="宋体"/>
          <w:sz w:val="32"/>
          <w:szCs w:val="32"/>
        </w:rPr>
      </w:pPr>
    </w:p>
    <w:p>
      <w:pPr>
        <w:widowControl w:val="0"/>
        <w:adjustRightInd/>
        <w:snapToGrid/>
        <w:spacing w:after="0" w:line="440" w:lineRule="exact"/>
        <w:ind w:firstLine="640" w:firstLineChars="200"/>
        <w:jc w:val="both"/>
        <w:rPr>
          <w:rFonts w:hint="eastAsia" w:ascii="宋体" w:hAnsi="宋体" w:eastAsia="宋体" w:cs="宋体"/>
          <w:sz w:val="32"/>
          <w:szCs w:val="32"/>
        </w:rPr>
      </w:pPr>
    </w:p>
    <w:p>
      <w:pPr>
        <w:widowControl w:val="0"/>
        <w:adjustRightInd/>
        <w:snapToGrid/>
        <w:spacing w:after="0" w:line="440" w:lineRule="exact"/>
        <w:ind w:firstLine="640" w:firstLineChars="200"/>
        <w:jc w:val="both"/>
        <w:rPr>
          <w:rFonts w:hint="eastAsia" w:ascii="宋体" w:hAnsi="宋体" w:eastAsia="宋体" w:cs="宋体"/>
          <w:sz w:val="32"/>
          <w:szCs w:val="32"/>
        </w:rPr>
      </w:pPr>
    </w:p>
    <w:p>
      <w:pPr>
        <w:widowControl w:val="0"/>
        <w:adjustRightInd/>
        <w:snapToGrid/>
        <w:spacing w:after="0" w:line="440" w:lineRule="exact"/>
        <w:ind w:firstLine="640" w:firstLineChars="200"/>
        <w:jc w:val="both"/>
        <w:rPr>
          <w:rFonts w:hint="eastAsia" w:ascii="宋体" w:hAnsi="宋体" w:eastAsia="宋体" w:cs="宋体"/>
          <w:sz w:val="32"/>
          <w:szCs w:val="32"/>
        </w:rPr>
      </w:pPr>
    </w:p>
    <w:p>
      <w:pPr>
        <w:widowControl w:val="0"/>
        <w:adjustRightInd/>
        <w:snapToGrid/>
        <w:spacing w:after="0" w:line="440" w:lineRule="exact"/>
        <w:ind w:firstLine="640" w:firstLineChars="200"/>
        <w:jc w:val="both"/>
        <w:rPr>
          <w:rFonts w:hint="eastAsia" w:ascii="宋体" w:hAnsi="宋体" w:eastAsia="宋体" w:cs="宋体"/>
          <w:sz w:val="32"/>
          <w:szCs w:val="32"/>
        </w:rPr>
      </w:pPr>
    </w:p>
    <w:p>
      <w:pPr>
        <w:widowControl w:val="0"/>
        <w:adjustRightInd/>
        <w:snapToGrid/>
        <w:spacing w:after="0" w:line="440" w:lineRule="exact"/>
        <w:ind w:firstLine="640" w:firstLineChars="200"/>
        <w:jc w:val="both"/>
        <w:rPr>
          <w:rFonts w:hint="eastAsia" w:ascii="宋体" w:hAnsi="宋体" w:eastAsia="宋体" w:cs="宋体"/>
          <w:sz w:val="32"/>
          <w:szCs w:val="32"/>
        </w:rPr>
      </w:pPr>
    </w:p>
    <w:p>
      <w:pPr>
        <w:widowControl w:val="0"/>
        <w:adjustRightInd/>
        <w:snapToGrid/>
        <w:spacing w:after="0" w:line="440" w:lineRule="exact"/>
        <w:ind w:firstLine="640" w:firstLineChars="200"/>
        <w:jc w:val="both"/>
        <w:rPr>
          <w:rFonts w:hint="eastAsia" w:ascii="宋体" w:hAnsi="宋体" w:eastAsia="宋体" w:cs="宋体"/>
          <w:sz w:val="32"/>
          <w:szCs w:val="32"/>
        </w:rPr>
      </w:pPr>
    </w:p>
    <w:p>
      <w:pPr>
        <w:widowControl w:val="0"/>
        <w:adjustRightInd/>
        <w:snapToGrid/>
        <w:spacing w:after="0" w:line="440" w:lineRule="exact"/>
        <w:ind w:firstLine="640" w:firstLineChars="200"/>
        <w:jc w:val="both"/>
        <w:rPr>
          <w:rFonts w:hint="eastAsia" w:ascii="宋体" w:hAnsi="宋体" w:eastAsia="宋体" w:cs="宋体"/>
          <w:sz w:val="32"/>
          <w:szCs w:val="32"/>
        </w:rPr>
      </w:pPr>
    </w:p>
    <w:p>
      <w:pPr>
        <w:widowControl w:val="0"/>
        <w:adjustRightInd/>
        <w:snapToGrid/>
        <w:spacing w:after="0" w:line="440" w:lineRule="exact"/>
        <w:ind w:firstLine="640" w:firstLineChars="200"/>
        <w:jc w:val="both"/>
        <w:rPr>
          <w:rFonts w:hint="eastAsia" w:ascii="宋体" w:hAnsi="宋体" w:eastAsia="宋体" w:cs="宋体"/>
          <w:sz w:val="32"/>
          <w:szCs w:val="32"/>
        </w:rPr>
      </w:pPr>
    </w:p>
    <w:p>
      <w:pPr>
        <w:widowControl w:val="0"/>
        <w:adjustRightInd/>
        <w:snapToGrid/>
        <w:spacing w:after="0" w:line="440" w:lineRule="exact"/>
        <w:ind w:firstLine="640" w:firstLineChars="200"/>
        <w:jc w:val="both"/>
        <w:rPr>
          <w:rFonts w:hint="eastAsia" w:ascii="宋体" w:hAnsi="宋体" w:eastAsia="宋体" w:cs="宋体"/>
          <w:sz w:val="32"/>
          <w:szCs w:val="32"/>
        </w:rPr>
      </w:pPr>
    </w:p>
    <w:p>
      <w:pPr>
        <w:widowControl w:val="0"/>
        <w:adjustRightInd/>
        <w:snapToGrid/>
        <w:spacing w:after="0" w:line="440" w:lineRule="exact"/>
        <w:ind w:firstLine="640" w:firstLineChars="200"/>
        <w:jc w:val="both"/>
        <w:rPr>
          <w:rFonts w:hint="eastAsia" w:ascii="宋体" w:hAnsi="宋体" w:eastAsia="宋体" w:cs="宋体"/>
          <w:sz w:val="32"/>
          <w:szCs w:val="32"/>
        </w:rPr>
      </w:pPr>
      <w:r>
        <w:rPr>
          <w:rFonts w:ascii="宋体" w:hAnsi="宋体" w:eastAsia="宋体" w:cs="宋体"/>
          <w:sz w:val="32"/>
          <w:szCs w:val="32"/>
        </w:rPr>
        <w:drawing>
          <wp:anchor distT="0" distB="0" distL="114300" distR="114300" simplePos="0" relativeHeight="251694080" behindDoc="0" locked="0" layoutInCell="1" allowOverlap="1">
            <wp:simplePos x="0" y="0"/>
            <wp:positionH relativeFrom="column">
              <wp:posOffset>3052445</wp:posOffset>
            </wp:positionH>
            <wp:positionV relativeFrom="paragraph">
              <wp:posOffset>85725</wp:posOffset>
            </wp:positionV>
            <wp:extent cx="2867660" cy="2515870"/>
            <wp:effectExtent l="0" t="0" r="8890" b="17780"/>
            <wp:wrapNone/>
            <wp:docPr id="48"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3" descr="IMG_256"/>
                    <pic:cNvPicPr>
                      <a:picLocks noChangeAspect="1"/>
                    </pic:cNvPicPr>
                  </pic:nvPicPr>
                  <pic:blipFill>
                    <a:blip r:embed="rId47"/>
                    <a:stretch>
                      <a:fillRect/>
                    </a:stretch>
                  </pic:blipFill>
                  <pic:spPr>
                    <a:xfrm>
                      <a:off x="0" y="0"/>
                      <a:ext cx="2867660" cy="2515870"/>
                    </a:xfrm>
                    <a:prstGeom prst="rect">
                      <a:avLst/>
                    </a:prstGeom>
                    <a:noFill/>
                    <a:ln w="9525">
                      <a:noFill/>
                    </a:ln>
                  </pic:spPr>
                </pic:pic>
              </a:graphicData>
            </a:graphic>
          </wp:anchor>
        </w:drawing>
      </w:r>
      <w:r>
        <w:rPr>
          <w:rFonts w:hint="eastAsia" w:ascii="宋体" w:hAnsi="宋体" w:eastAsia="宋体" w:cs="宋体"/>
          <w:sz w:val="32"/>
          <w:szCs w:val="32"/>
          <w:lang w:eastAsia="zh-CN"/>
        </w:rPr>
        <w:drawing>
          <wp:anchor distT="0" distB="0" distL="114300" distR="114300" simplePos="0" relativeHeight="251692032" behindDoc="0" locked="0" layoutInCell="1" allowOverlap="1">
            <wp:simplePos x="0" y="0"/>
            <wp:positionH relativeFrom="column">
              <wp:posOffset>32385</wp:posOffset>
            </wp:positionH>
            <wp:positionV relativeFrom="paragraph">
              <wp:posOffset>86360</wp:posOffset>
            </wp:positionV>
            <wp:extent cx="2901950" cy="2543175"/>
            <wp:effectExtent l="0" t="0" r="12700" b="9525"/>
            <wp:wrapNone/>
            <wp:docPr id="15" name="图片 15" descr="“绿动赛罕 公益植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绿动赛罕 公益植树”"/>
                    <pic:cNvPicPr>
                      <a:picLocks noChangeAspect="1"/>
                    </pic:cNvPicPr>
                  </pic:nvPicPr>
                  <pic:blipFill>
                    <a:blip r:embed="rId48"/>
                    <a:stretch>
                      <a:fillRect/>
                    </a:stretch>
                  </pic:blipFill>
                  <pic:spPr>
                    <a:xfrm>
                      <a:off x="0" y="0"/>
                      <a:ext cx="2901950" cy="2543175"/>
                    </a:xfrm>
                    <a:prstGeom prst="rect">
                      <a:avLst/>
                    </a:prstGeom>
                  </pic:spPr>
                </pic:pic>
              </a:graphicData>
            </a:graphic>
          </wp:anchor>
        </w:drawing>
      </w:r>
    </w:p>
    <w:p>
      <w:pPr>
        <w:widowControl w:val="0"/>
        <w:adjustRightInd/>
        <w:snapToGrid/>
        <w:spacing w:after="0" w:line="440" w:lineRule="exact"/>
        <w:ind w:firstLine="640" w:firstLineChars="200"/>
        <w:jc w:val="both"/>
        <w:rPr>
          <w:rFonts w:hint="eastAsia" w:ascii="宋体" w:hAnsi="宋体" w:eastAsia="宋体" w:cs="宋体"/>
          <w:sz w:val="32"/>
          <w:szCs w:val="32"/>
        </w:rPr>
      </w:pPr>
    </w:p>
    <w:p>
      <w:pPr>
        <w:widowControl w:val="0"/>
        <w:adjustRightInd/>
        <w:snapToGrid/>
        <w:spacing w:after="0" w:line="440" w:lineRule="exact"/>
        <w:ind w:firstLine="640" w:firstLineChars="200"/>
        <w:jc w:val="both"/>
        <w:rPr>
          <w:rFonts w:hint="eastAsia" w:ascii="宋体" w:hAnsi="宋体" w:eastAsia="宋体" w:cs="宋体"/>
          <w:sz w:val="32"/>
          <w:szCs w:val="32"/>
        </w:rPr>
      </w:pPr>
    </w:p>
    <w:p>
      <w:pPr>
        <w:widowControl w:val="0"/>
        <w:adjustRightInd/>
        <w:snapToGrid/>
        <w:spacing w:after="0" w:line="440" w:lineRule="exact"/>
        <w:ind w:firstLine="640" w:firstLineChars="200"/>
        <w:jc w:val="both"/>
        <w:rPr>
          <w:rFonts w:hint="eastAsia" w:ascii="宋体" w:hAnsi="宋体" w:eastAsia="宋体" w:cs="宋体"/>
          <w:sz w:val="32"/>
          <w:szCs w:val="32"/>
        </w:rPr>
      </w:pPr>
    </w:p>
    <w:p>
      <w:pPr>
        <w:widowControl w:val="0"/>
        <w:adjustRightInd/>
        <w:snapToGrid/>
        <w:spacing w:after="0" w:line="440" w:lineRule="exact"/>
        <w:ind w:firstLine="640" w:firstLineChars="200"/>
        <w:jc w:val="both"/>
        <w:rPr>
          <w:rFonts w:hint="eastAsia" w:ascii="宋体" w:hAnsi="宋体" w:eastAsia="宋体" w:cs="宋体"/>
          <w:sz w:val="32"/>
          <w:szCs w:val="32"/>
        </w:rPr>
      </w:pPr>
    </w:p>
    <w:p>
      <w:pPr>
        <w:widowControl w:val="0"/>
        <w:adjustRightInd/>
        <w:snapToGrid/>
        <w:spacing w:after="0" w:line="440" w:lineRule="exact"/>
        <w:ind w:firstLine="640" w:firstLineChars="200"/>
        <w:jc w:val="both"/>
        <w:rPr>
          <w:rFonts w:hint="eastAsia" w:ascii="宋体" w:hAnsi="宋体" w:eastAsia="宋体" w:cs="宋体"/>
          <w:sz w:val="32"/>
          <w:szCs w:val="32"/>
        </w:rPr>
      </w:pPr>
    </w:p>
    <w:p>
      <w:pPr>
        <w:widowControl w:val="0"/>
        <w:adjustRightInd/>
        <w:snapToGrid/>
        <w:spacing w:after="0" w:line="440" w:lineRule="exact"/>
        <w:ind w:firstLine="640" w:firstLineChars="200"/>
        <w:jc w:val="both"/>
        <w:rPr>
          <w:rFonts w:hint="eastAsia" w:ascii="宋体" w:hAnsi="宋体" w:eastAsia="宋体" w:cs="宋体"/>
          <w:sz w:val="32"/>
          <w:szCs w:val="32"/>
        </w:rPr>
      </w:pPr>
    </w:p>
    <w:p>
      <w:pPr>
        <w:widowControl w:val="0"/>
        <w:adjustRightInd/>
        <w:snapToGrid/>
        <w:spacing w:after="0" w:line="440" w:lineRule="exact"/>
        <w:ind w:left="0" w:leftChars="0" w:firstLine="0" w:firstLineChars="0"/>
        <w:jc w:val="both"/>
        <w:rPr>
          <w:rFonts w:hint="eastAsia"/>
          <w:sz w:val="32"/>
          <w:szCs w:val="32"/>
        </w:rPr>
      </w:pPr>
      <w:r>
        <w:rPr>
          <w:rStyle w:val="33"/>
          <w:rFonts w:hint="eastAsia"/>
          <w:sz w:val="32"/>
          <w:szCs w:val="32"/>
        </w:rPr>
        <w:t>案例</w:t>
      </w:r>
      <w:r>
        <w:rPr>
          <w:rStyle w:val="33"/>
          <w:rFonts w:hint="eastAsia"/>
          <w:sz w:val="32"/>
          <w:szCs w:val="32"/>
          <w:lang w:eastAsia="zh-CN"/>
        </w:rPr>
        <w:t>六：（</w:t>
      </w:r>
      <w:r>
        <w:rPr>
          <w:rStyle w:val="33"/>
          <w:rFonts w:hint="eastAsia"/>
          <w:sz w:val="32"/>
          <w:szCs w:val="32"/>
          <w:lang w:val="en-US" w:eastAsia="zh-CN"/>
        </w:rPr>
        <w:t>7.3</w:t>
      </w:r>
      <w:r>
        <w:rPr>
          <w:rStyle w:val="33"/>
          <w:rFonts w:hint="eastAsia"/>
          <w:sz w:val="32"/>
          <w:szCs w:val="32"/>
          <w:lang w:eastAsia="zh-CN"/>
        </w:rPr>
        <w:t>）</w:t>
      </w:r>
      <w:r>
        <w:rPr>
          <w:rStyle w:val="33"/>
          <w:rFonts w:hint="eastAsia"/>
          <w:sz w:val="32"/>
          <w:szCs w:val="32"/>
          <w:lang w:val="en-US" w:eastAsia="zh-CN"/>
        </w:rPr>
        <w:t xml:space="preserve">         </w:t>
      </w:r>
    </w:p>
    <w:p>
      <w:pPr>
        <w:bidi w:val="0"/>
        <w:ind w:firstLine="640"/>
        <w:jc w:val="center"/>
        <w:rPr>
          <w:rFonts w:hint="eastAsia"/>
          <w:sz w:val="32"/>
          <w:szCs w:val="32"/>
        </w:rPr>
      </w:pPr>
      <w:r>
        <w:rPr>
          <w:rFonts w:hint="eastAsia"/>
          <w:sz w:val="32"/>
          <w:szCs w:val="32"/>
        </w:rPr>
        <w:t>彰显军事化管理特色，学生管理成效显著</w:t>
      </w:r>
    </w:p>
    <w:p>
      <w:pPr>
        <w:bidi w:val="0"/>
        <w:ind w:firstLine="640"/>
        <w:jc w:val="left"/>
        <w:rPr>
          <w:rFonts w:ascii="宋体" w:hAnsi="宋体" w:eastAsia="宋体" w:cs="宋体"/>
          <w:sz w:val="32"/>
          <w:szCs w:val="32"/>
        </w:rPr>
      </w:pPr>
      <w:r>
        <w:rPr>
          <w:rFonts w:hint="eastAsia"/>
          <w:sz w:val="32"/>
          <w:szCs w:val="32"/>
        </w:rPr>
        <w:t>每学期</w:t>
      </w:r>
      <w:r>
        <w:rPr>
          <w:rFonts w:hint="eastAsia"/>
          <w:sz w:val="32"/>
          <w:szCs w:val="32"/>
          <w:lang w:eastAsia="zh-CN"/>
        </w:rPr>
        <w:t>初始，</w:t>
      </w:r>
      <w:r>
        <w:rPr>
          <w:rFonts w:hint="eastAsia"/>
          <w:sz w:val="32"/>
          <w:szCs w:val="32"/>
        </w:rPr>
        <w:t>组织全体学生接受军事训练，开设军事教育课程，聘请退伍军人任教；实行周日晚7：00集合制度，督促学生提前返校，有效减少迟到等违纪现象的发生；定期组织违纪学生进行管理制度教育和军事训练，加大教育力度，严格规范</w:t>
      </w:r>
      <w:r>
        <w:rPr>
          <w:rFonts w:hint="eastAsia"/>
          <w:sz w:val="32"/>
          <w:szCs w:val="32"/>
          <w:lang w:eastAsia="zh-CN"/>
        </w:rPr>
        <w:t>学生</w:t>
      </w:r>
      <w:r>
        <w:rPr>
          <w:rFonts w:hint="eastAsia"/>
          <w:sz w:val="32"/>
          <w:szCs w:val="32"/>
        </w:rPr>
        <w:t>行为，学生精神面貌焕然一新。</w:t>
      </w:r>
    </w:p>
    <w:p>
      <w:pPr>
        <w:pStyle w:val="10"/>
        <w:bidi w:val="0"/>
      </w:pPr>
      <w:bookmarkStart w:id="130" w:name="_Toc2132"/>
      <w:r>
        <w:rPr>
          <w:rFonts w:hint="eastAsia"/>
          <w:lang w:eastAsia="zh-CN"/>
        </w:rPr>
        <w:drawing>
          <wp:anchor distT="0" distB="0" distL="114300" distR="114300" simplePos="0" relativeHeight="251695104" behindDoc="0" locked="0" layoutInCell="1" allowOverlap="1">
            <wp:simplePos x="0" y="0"/>
            <wp:positionH relativeFrom="column">
              <wp:posOffset>43815</wp:posOffset>
            </wp:positionH>
            <wp:positionV relativeFrom="paragraph">
              <wp:posOffset>211455</wp:posOffset>
            </wp:positionV>
            <wp:extent cx="5582285" cy="3416935"/>
            <wp:effectExtent l="0" t="0" r="18415" b="12065"/>
            <wp:wrapNone/>
            <wp:docPr id="1" name="图片 1" descr="IMG_9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9019"/>
                    <pic:cNvPicPr>
                      <a:picLocks noChangeAspect="1"/>
                    </pic:cNvPicPr>
                  </pic:nvPicPr>
                  <pic:blipFill>
                    <a:blip r:embed="rId49"/>
                    <a:stretch>
                      <a:fillRect/>
                    </a:stretch>
                  </pic:blipFill>
                  <pic:spPr>
                    <a:xfrm>
                      <a:off x="0" y="0"/>
                      <a:ext cx="5582285" cy="3416935"/>
                    </a:xfrm>
                    <a:prstGeom prst="rect">
                      <a:avLst/>
                    </a:prstGeom>
                  </pic:spPr>
                </pic:pic>
              </a:graphicData>
            </a:graphic>
          </wp:anchor>
        </w:drawing>
      </w:r>
      <w:r>
        <w:rPr>
          <w:rFonts w:hint="eastAsia"/>
        </w:rPr>
        <w:t>图</w:t>
      </w:r>
      <w:r>
        <w:rPr>
          <w:rFonts w:hint="eastAsia"/>
          <w:lang w:val="en-US" w:eastAsia="zh-CN"/>
        </w:rPr>
        <w:t>25</w:t>
      </w:r>
      <w:r>
        <w:rPr>
          <w:rFonts w:hint="eastAsia"/>
        </w:rPr>
        <w:t>军事训练课</w:t>
      </w:r>
      <w:bookmarkEnd w:id="130"/>
    </w:p>
    <w:p>
      <w:pPr>
        <w:widowControl w:val="0"/>
        <w:adjustRightInd/>
        <w:snapToGrid/>
        <w:spacing w:after="0"/>
        <w:jc w:val="center"/>
        <w:rPr>
          <w:rFonts w:hint="eastAsia" w:ascii="宋体" w:hAnsi="宋体" w:eastAsia="宋体" w:cs="宋体"/>
          <w:sz w:val="32"/>
          <w:szCs w:val="32"/>
          <w:lang w:eastAsia="zh-CN"/>
        </w:rPr>
      </w:pPr>
    </w:p>
    <w:p>
      <w:pPr>
        <w:widowControl w:val="0"/>
        <w:adjustRightInd/>
        <w:snapToGrid/>
        <w:spacing w:after="0"/>
        <w:jc w:val="center"/>
        <w:rPr>
          <w:rFonts w:hint="eastAsia" w:ascii="宋体" w:hAnsi="宋体" w:eastAsia="宋体" w:cs="宋体"/>
          <w:sz w:val="32"/>
          <w:szCs w:val="32"/>
          <w:lang w:eastAsia="zh-CN"/>
        </w:rPr>
      </w:pPr>
    </w:p>
    <w:p>
      <w:pPr>
        <w:spacing w:after="0" w:line="440" w:lineRule="exact"/>
        <w:ind w:firstLine="640" w:firstLineChars="200"/>
        <w:jc w:val="both"/>
        <w:rPr>
          <w:rFonts w:hint="eastAsia" w:ascii="黑体" w:hAnsi="黑体" w:eastAsia="黑体" w:cs="Tahoma"/>
          <w:color w:val="000000"/>
          <w:sz w:val="32"/>
          <w:szCs w:val="32"/>
        </w:rPr>
      </w:pPr>
    </w:p>
    <w:p>
      <w:pPr>
        <w:spacing w:after="0" w:line="440" w:lineRule="exact"/>
        <w:ind w:firstLine="640" w:firstLineChars="200"/>
        <w:jc w:val="both"/>
        <w:rPr>
          <w:rFonts w:hint="eastAsia" w:ascii="黑体" w:hAnsi="黑体" w:eastAsia="黑体" w:cs="Tahoma"/>
          <w:color w:val="000000"/>
          <w:sz w:val="32"/>
          <w:szCs w:val="32"/>
        </w:rPr>
      </w:pPr>
    </w:p>
    <w:p>
      <w:pPr>
        <w:spacing w:after="0" w:line="440" w:lineRule="exact"/>
        <w:ind w:firstLine="640" w:firstLineChars="200"/>
        <w:jc w:val="both"/>
        <w:rPr>
          <w:rFonts w:hint="eastAsia" w:ascii="黑体" w:hAnsi="黑体" w:eastAsia="黑体" w:cs="Tahoma"/>
          <w:color w:val="000000"/>
          <w:sz w:val="32"/>
          <w:szCs w:val="32"/>
        </w:rPr>
      </w:pPr>
      <w:r>
        <w:rPr>
          <w:rFonts w:ascii="宋体" w:hAnsi="宋体" w:eastAsia="宋体" w:cs="宋体"/>
          <w:sz w:val="32"/>
          <w:szCs w:val="32"/>
        </w:rPr>
        <w:drawing>
          <wp:anchor distT="0" distB="0" distL="114300" distR="114300" simplePos="0" relativeHeight="251696128" behindDoc="0" locked="0" layoutInCell="1" allowOverlap="1">
            <wp:simplePos x="0" y="0"/>
            <wp:positionH relativeFrom="column">
              <wp:posOffset>29845</wp:posOffset>
            </wp:positionH>
            <wp:positionV relativeFrom="paragraph">
              <wp:posOffset>154305</wp:posOffset>
            </wp:positionV>
            <wp:extent cx="5575935" cy="3311525"/>
            <wp:effectExtent l="0" t="0" r="5715" b="3175"/>
            <wp:wrapNone/>
            <wp:docPr id="1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IMG_256"/>
                    <pic:cNvPicPr>
                      <a:picLocks noChangeAspect="1"/>
                    </pic:cNvPicPr>
                  </pic:nvPicPr>
                  <pic:blipFill>
                    <a:blip r:embed="rId50"/>
                    <a:stretch>
                      <a:fillRect/>
                    </a:stretch>
                  </pic:blipFill>
                  <pic:spPr>
                    <a:xfrm>
                      <a:off x="0" y="0"/>
                      <a:ext cx="5575935" cy="3311525"/>
                    </a:xfrm>
                    <a:prstGeom prst="rect">
                      <a:avLst/>
                    </a:prstGeom>
                    <a:noFill/>
                    <a:ln w="9525">
                      <a:noFill/>
                    </a:ln>
                  </pic:spPr>
                </pic:pic>
              </a:graphicData>
            </a:graphic>
          </wp:anchor>
        </w:drawing>
      </w:r>
    </w:p>
    <w:p>
      <w:pPr>
        <w:spacing w:after="0" w:line="440" w:lineRule="exact"/>
        <w:ind w:firstLine="640" w:firstLineChars="200"/>
        <w:jc w:val="both"/>
        <w:rPr>
          <w:rFonts w:hint="eastAsia" w:ascii="黑体" w:hAnsi="黑体" w:eastAsia="黑体" w:cs="Tahoma"/>
          <w:color w:val="000000"/>
          <w:sz w:val="32"/>
          <w:szCs w:val="32"/>
        </w:rPr>
      </w:pPr>
    </w:p>
    <w:p>
      <w:pPr>
        <w:spacing w:after="0" w:line="440" w:lineRule="exact"/>
        <w:ind w:firstLine="640" w:firstLineChars="200"/>
        <w:jc w:val="both"/>
        <w:rPr>
          <w:rFonts w:hint="eastAsia" w:ascii="黑体" w:hAnsi="黑体" w:eastAsia="黑体" w:cs="Tahoma"/>
          <w:color w:val="000000"/>
          <w:sz w:val="32"/>
          <w:szCs w:val="32"/>
        </w:rPr>
      </w:pPr>
    </w:p>
    <w:p>
      <w:pPr>
        <w:spacing w:after="0" w:line="440" w:lineRule="exact"/>
        <w:ind w:firstLine="640" w:firstLineChars="200"/>
        <w:jc w:val="both"/>
        <w:rPr>
          <w:rFonts w:hint="eastAsia" w:ascii="黑体" w:hAnsi="黑体" w:eastAsia="黑体" w:cs="Tahoma"/>
          <w:color w:val="000000"/>
          <w:sz w:val="32"/>
          <w:szCs w:val="32"/>
        </w:rPr>
      </w:pPr>
    </w:p>
    <w:p>
      <w:pPr>
        <w:spacing w:after="0" w:line="440" w:lineRule="exact"/>
        <w:ind w:firstLine="640" w:firstLineChars="200"/>
        <w:jc w:val="both"/>
        <w:rPr>
          <w:rFonts w:hint="eastAsia" w:ascii="黑体" w:hAnsi="黑体" w:eastAsia="黑体" w:cs="Tahoma"/>
          <w:color w:val="000000"/>
          <w:sz w:val="32"/>
          <w:szCs w:val="32"/>
        </w:rPr>
      </w:pPr>
    </w:p>
    <w:p>
      <w:pPr>
        <w:spacing w:after="0" w:line="440" w:lineRule="exact"/>
        <w:ind w:firstLine="640" w:firstLineChars="200"/>
        <w:jc w:val="both"/>
        <w:rPr>
          <w:rFonts w:hint="eastAsia" w:ascii="黑体" w:hAnsi="黑体" w:eastAsia="黑体" w:cs="Tahoma"/>
          <w:color w:val="000000"/>
          <w:sz w:val="32"/>
          <w:szCs w:val="32"/>
        </w:rPr>
      </w:pPr>
    </w:p>
    <w:p>
      <w:pPr>
        <w:spacing w:after="0" w:line="440" w:lineRule="exact"/>
        <w:ind w:firstLine="640" w:firstLineChars="200"/>
        <w:jc w:val="both"/>
        <w:rPr>
          <w:rFonts w:hint="eastAsia" w:ascii="黑体" w:hAnsi="黑体" w:eastAsia="黑体" w:cs="Tahoma"/>
          <w:color w:val="000000"/>
          <w:sz w:val="32"/>
          <w:szCs w:val="32"/>
        </w:rPr>
      </w:pPr>
    </w:p>
    <w:p>
      <w:pPr>
        <w:spacing w:after="0" w:line="440" w:lineRule="exact"/>
        <w:ind w:firstLine="640" w:firstLineChars="200"/>
        <w:jc w:val="both"/>
        <w:rPr>
          <w:rFonts w:hint="eastAsia" w:ascii="黑体" w:hAnsi="黑体" w:eastAsia="黑体" w:cs="Tahoma"/>
          <w:color w:val="000000"/>
          <w:sz w:val="32"/>
          <w:szCs w:val="32"/>
        </w:rPr>
      </w:pPr>
    </w:p>
    <w:p>
      <w:pPr>
        <w:spacing w:after="0" w:line="440" w:lineRule="exact"/>
        <w:ind w:firstLine="640" w:firstLineChars="200"/>
        <w:jc w:val="both"/>
        <w:rPr>
          <w:rFonts w:hint="eastAsia" w:ascii="黑体" w:hAnsi="黑体" w:eastAsia="黑体" w:cs="Tahoma"/>
          <w:color w:val="000000"/>
          <w:sz w:val="32"/>
          <w:szCs w:val="32"/>
        </w:rPr>
      </w:pPr>
    </w:p>
    <w:p>
      <w:pPr>
        <w:spacing w:after="0" w:line="440" w:lineRule="exact"/>
        <w:ind w:firstLine="640" w:firstLineChars="200"/>
        <w:jc w:val="both"/>
        <w:rPr>
          <w:rFonts w:hint="eastAsia" w:ascii="黑体" w:hAnsi="黑体" w:eastAsia="黑体" w:cs="Tahoma"/>
          <w:color w:val="000000"/>
          <w:sz w:val="32"/>
          <w:szCs w:val="32"/>
        </w:rPr>
      </w:pPr>
    </w:p>
    <w:p>
      <w:pPr>
        <w:spacing w:after="0" w:line="440" w:lineRule="exact"/>
        <w:ind w:firstLine="640" w:firstLineChars="200"/>
        <w:jc w:val="both"/>
        <w:rPr>
          <w:rFonts w:hint="eastAsia" w:ascii="黑体" w:hAnsi="黑体" w:eastAsia="黑体" w:cs="Tahoma"/>
          <w:color w:val="000000"/>
          <w:sz w:val="32"/>
          <w:szCs w:val="32"/>
        </w:rPr>
      </w:pPr>
    </w:p>
    <w:p>
      <w:pPr>
        <w:pStyle w:val="2"/>
        <w:bidi w:val="0"/>
        <w:ind w:firstLine="0"/>
        <w:jc w:val="both"/>
        <w:rPr>
          <w:rFonts w:hint="eastAsia"/>
          <w:sz w:val="32"/>
          <w:szCs w:val="32"/>
          <w:lang w:eastAsia="zh-CN"/>
        </w:rPr>
      </w:pPr>
    </w:p>
    <w:p>
      <w:pPr>
        <w:pStyle w:val="2"/>
        <w:bidi w:val="0"/>
        <w:ind w:firstLine="0"/>
        <w:jc w:val="center"/>
        <w:rPr>
          <w:rFonts w:hint="eastAsia"/>
          <w:sz w:val="32"/>
          <w:szCs w:val="32"/>
          <w:lang w:eastAsia="zh-CN"/>
        </w:rPr>
      </w:pPr>
      <w:bookmarkStart w:id="131" w:name="_Toc31090"/>
      <w:bookmarkStart w:id="132" w:name="_Toc10956"/>
      <w:r>
        <w:rPr>
          <w:rFonts w:hint="eastAsia"/>
          <w:sz w:val="32"/>
          <w:szCs w:val="32"/>
          <w:lang w:eastAsia="zh-CN"/>
        </w:rPr>
        <w:t>第八部分：面临挑战</w:t>
      </w:r>
      <w:bookmarkEnd w:id="131"/>
      <w:bookmarkEnd w:id="132"/>
    </w:p>
    <w:p>
      <w:pPr>
        <w:pStyle w:val="3"/>
        <w:bidi w:val="0"/>
        <w:rPr>
          <w:sz w:val="32"/>
          <w:szCs w:val="32"/>
        </w:rPr>
      </w:pPr>
      <w:bookmarkStart w:id="133" w:name="_Toc18740"/>
      <w:r>
        <w:rPr>
          <w:rFonts w:hint="eastAsia"/>
          <w:sz w:val="32"/>
          <w:szCs w:val="32"/>
        </w:rPr>
        <w:t>8.1教学场地不足，严重影响教学工作的正常开展和示范校建设的推进</w:t>
      </w:r>
      <w:bookmarkEnd w:id="133"/>
    </w:p>
    <w:p>
      <w:pPr>
        <w:bidi w:val="0"/>
        <w:rPr>
          <w:sz w:val="32"/>
          <w:szCs w:val="32"/>
        </w:rPr>
      </w:pPr>
      <w:r>
        <w:rPr>
          <w:rFonts w:hint="eastAsia"/>
          <w:sz w:val="32"/>
          <w:szCs w:val="32"/>
        </w:rPr>
        <w:t>教学楼停用，影响学生在校实行封闭管理，虽然重新安排班级布局，调配</w:t>
      </w:r>
      <w:r>
        <w:rPr>
          <w:sz w:val="32"/>
          <w:szCs w:val="32"/>
        </w:rPr>
        <w:t>增加教室，但</w:t>
      </w:r>
      <w:r>
        <w:rPr>
          <w:rFonts w:hint="eastAsia"/>
          <w:sz w:val="32"/>
          <w:szCs w:val="32"/>
        </w:rPr>
        <w:t>教学</w:t>
      </w:r>
      <w:r>
        <w:rPr>
          <w:sz w:val="32"/>
          <w:szCs w:val="32"/>
        </w:rPr>
        <w:t>场地不足的问题仍然较为突出，对</w:t>
      </w:r>
      <w:r>
        <w:rPr>
          <w:rFonts w:hint="eastAsia"/>
          <w:sz w:val="32"/>
          <w:szCs w:val="32"/>
        </w:rPr>
        <w:t>正常</w:t>
      </w:r>
      <w:r>
        <w:rPr>
          <w:sz w:val="32"/>
          <w:szCs w:val="32"/>
        </w:rPr>
        <w:t>教学工作和管理工作</w:t>
      </w:r>
      <w:r>
        <w:rPr>
          <w:rFonts w:hint="eastAsia"/>
          <w:sz w:val="32"/>
          <w:szCs w:val="32"/>
        </w:rPr>
        <w:t>产生</w:t>
      </w:r>
      <w:r>
        <w:rPr>
          <w:sz w:val="32"/>
          <w:szCs w:val="32"/>
        </w:rPr>
        <w:t>了严重影响，</w:t>
      </w:r>
      <w:r>
        <w:rPr>
          <w:rFonts w:hint="eastAsia"/>
          <w:sz w:val="32"/>
          <w:szCs w:val="32"/>
        </w:rPr>
        <w:t>制约着</w:t>
      </w:r>
      <w:r>
        <w:rPr>
          <w:sz w:val="32"/>
          <w:szCs w:val="32"/>
        </w:rPr>
        <w:t>示范校建设工作的推进。</w:t>
      </w:r>
    </w:p>
    <w:p>
      <w:pPr>
        <w:pStyle w:val="3"/>
        <w:bidi w:val="0"/>
        <w:rPr>
          <w:sz w:val="32"/>
          <w:szCs w:val="32"/>
        </w:rPr>
      </w:pPr>
      <w:bookmarkStart w:id="134" w:name="_Toc28717"/>
      <w:r>
        <w:rPr>
          <w:rFonts w:hint="eastAsia"/>
          <w:sz w:val="32"/>
          <w:szCs w:val="32"/>
        </w:rPr>
        <w:t>8.2招生难的问题依然存在</w:t>
      </w:r>
      <w:bookmarkEnd w:id="134"/>
    </w:p>
    <w:p>
      <w:pPr>
        <w:bidi w:val="0"/>
        <w:rPr>
          <w:sz w:val="32"/>
          <w:szCs w:val="32"/>
        </w:rPr>
      </w:pPr>
      <w:r>
        <w:rPr>
          <w:rFonts w:hint="eastAsia"/>
          <w:sz w:val="32"/>
          <w:szCs w:val="32"/>
        </w:rPr>
        <w:t>中等职业学校毕业生出路较窄、就业层次低、稳定性差，致使职业教育吸引力不强；对口升学政策不稳定，升学渠道不够通畅；高中阶段的职普结构仍然没有明显改观；校舍陈旧，教学场地不足，致使招生困难，影响了学校的发展。</w:t>
      </w:r>
    </w:p>
    <w:p>
      <w:pPr>
        <w:pStyle w:val="3"/>
        <w:bidi w:val="0"/>
        <w:rPr>
          <w:sz w:val="32"/>
          <w:szCs w:val="32"/>
        </w:rPr>
      </w:pPr>
      <w:bookmarkStart w:id="135" w:name="_Toc33_WPSOffice_Level3"/>
      <w:bookmarkStart w:id="136" w:name="_Toc30883"/>
      <w:r>
        <w:rPr>
          <w:rFonts w:hint="eastAsia"/>
          <w:sz w:val="32"/>
          <w:szCs w:val="32"/>
        </w:rPr>
        <w:t>8.3</w:t>
      </w:r>
      <w:bookmarkEnd w:id="135"/>
      <w:bookmarkStart w:id="137" w:name="_Toc28440_WPSOffice_Level2"/>
      <w:r>
        <w:rPr>
          <w:rFonts w:hint="eastAsia"/>
          <w:sz w:val="32"/>
          <w:szCs w:val="32"/>
        </w:rPr>
        <w:t>信息化建设和应用还</w:t>
      </w:r>
      <w:r>
        <w:rPr>
          <w:sz w:val="32"/>
          <w:szCs w:val="32"/>
        </w:rPr>
        <w:t>需进一步加强</w:t>
      </w:r>
      <w:bookmarkEnd w:id="136"/>
    </w:p>
    <w:p>
      <w:pPr>
        <w:bidi w:val="0"/>
        <w:rPr>
          <w:sz w:val="32"/>
          <w:szCs w:val="32"/>
        </w:rPr>
      </w:pPr>
      <w:r>
        <w:rPr>
          <w:rFonts w:hint="eastAsia"/>
          <w:sz w:val="32"/>
          <w:szCs w:val="32"/>
        </w:rPr>
        <w:t>信息化</w:t>
      </w:r>
      <w:r>
        <w:rPr>
          <w:sz w:val="32"/>
          <w:szCs w:val="32"/>
        </w:rPr>
        <w:t>应用</w:t>
      </w:r>
      <w:r>
        <w:rPr>
          <w:rFonts w:hint="eastAsia"/>
          <w:sz w:val="32"/>
          <w:szCs w:val="32"/>
        </w:rPr>
        <w:t>未能</w:t>
      </w:r>
      <w:r>
        <w:rPr>
          <w:sz w:val="32"/>
          <w:szCs w:val="32"/>
        </w:rPr>
        <w:t>全覆盖教育教学各个</w:t>
      </w:r>
      <w:r>
        <w:rPr>
          <w:rFonts w:hint="eastAsia"/>
          <w:sz w:val="32"/>
          <w:szCs w:val="32"/>
        </w:rPr>
        <w:t>领域，多媒体课件制作水平不高，还不具有制作复杂多媒体课件的能力；校园网络目前还只能用于信息的浏览和检索等，人员素质参差不齐，缺乏系统专业的培训和专门的教学资源库。</w:t>
      </w:r>
    </w:p>
    <w:bookmarkEnd w:id="137"/>
    <w:p>
      <w:pPr>
        <w:widowControl w:val="0"/>
        <w:adjustRightInd/>
        <w:snapToGrid/>
        <w:spacing w:after="0" w:line="440" w:lineRule="exact"/>
        <w:ind w:firstLine="640" w:firstLineChars="200"/>
        <w:jc w:val="both"/>
        <w:rPr>
          <w:rFonts w:ascii="宋体" w:hAnsi="宋体" w:eastAsia="宋体" w:cs="宋体"/>
          <w:sz w:val="32"/>
          <w:szCs w:val="32"/>
        </w:rPr>
      </w:pPr>
    </w:p>
    <w:p>
      <w:pPr>
        <w:widowControl w:val="0"/>
        <w:adjustRightInd/>
        <w:snapToGrid/>
        <w:spacing w:after="0" w:line="480" w:lineRule="exact"/>
        <w:ind w:firstLine="640" w:firstLineChars="200"/>
        <w:jc w:val="both"/>
        <w:rPr>
          <w:rFonts w:ascii="宋体" w:hAnsi="宋体" w:eastAsia="宋体" w:cs="宋体"/>
          <w:sz w:val="32"/>
          <w:szCs w:val="32"/>
        </w:rPr>
      </w:pPr>
    </w:p>
    <w:p>
      <w:pPr>
        <w:widowControl w:val="0"/>
        <w:adjustRightInd/>
        <w:snapToGrid/>
        <w:spacing w:after="0" w:line="440" w:lineRule="exact"/>
        <w:ind w:firstLine="640" w:firstLineChars="200"/>
        <w:jc w:val="both"/>
        <w:rPr>
          <w:rFonts w:ascii="宋体" w:hAnsi="宋体" w:eastAsia="宋体" w:cs="宋体"/>
          <w:sz w:val="32"/>
          <w:szCs w:val="32"/>
        </w:rPr>
      </w:pPr>
    </w:p>
    <w:sectPr>
      <w:headerReference r:id="rId12" w:type="default"/>
      <w:footerReference r:id="rId13" w:type="default"/>
      <w:footerReference r:id="rId14" w:type="even"/>
      <w:pgSz w:w="11906" w:h="16838"/>
      <w:pgMar w:top="1247" w:right="1531" w:bottom="1304" w:left="1588" w:header="709" w:footer="709" w:gutter="0"/>
      <w:pgNumType w:fmt="numberInDash" w:start="1"/>
      <w:cols w:space="708" w:num="1"/>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806DB8B8-620F-448E-84D7-024A5BC576E1}"/>
  </w:font>
  <w:font w:name="黑体">
    <w:panose1 w:val="02010609060101010101"/>
    <w:charset w:val="86"/>
    <w:family w:val="auto"/>
    <w:pitch w:val="default"/>
    <w:sig w:usb0="800002BF" w:usb1="38CF7CFA" w:usb2="00000016" w:usb3="00000000" w:csb0="00040001" w:csb1="00000000"/>
    <w:embedRegular r:id="rId2" w:fontKey="{8F019BCC-21C9-4938-A572-9DB1DAE6CFE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Tahoma">
    <w:panose1 w:val="020B0604030504040204"/>
    <w:charset w:val="00"/>
    <w:family w:val="swiss"/>
    <w:pitch w:val="default"/>
    <w:sig w:usb0="E1002EFF" w:usb1="C000605B" w:usb2="00000029" w:usb3="00000000" w:csb0="200101FF" w:csb1="20280000"/>
    <w:embedRegular r:id="rId3" w:fontKey="{262EFAB7-39B5-4956-828E-976EC177FC68}"/>
  </w:font>
  <w:font w:name="仿宋_GB2312">
    <w:panose1 w:val="02010609030101010101"/>
    <w:charset w:val="86"/>
    <w:family w:val="modern"/>
    <w:pitch w:val="default"/>
    <w:sig w:usb0="00000001" w:usb1="080E0000" w:usb2="00000000" w:usb3="00000000" w:csb0="00040000" w:csb1="00000000"/>
    <w:embedRegular r:id="rId4" w:fontKey="{516F3A4E-B614-4C22-9DAA-B9073377B2D3}"/>
  </w:font>
  <w:font w:name="微软雅黑">
    <w:panose1 w:val="020B0503020204020204"/>
    <w:charset w:val="86"/>
    <w:family w:val="swiss"/>
    <w:pitch w:val="default"/>
    <w:sig w:usb0="80000287" w:usb1="2ACF3C50" w:usb2="00000016" w:usb3="00000000" w:csb0="0004001F" w:csb1="00000000"/>
    <w:embedRegular r:id="rId5" w:fontKey="{B961BF27-430F-4292-B4C5-10433B15C2FB}"/>
  </w:font>
  <w:font w:name="PingFang SC">
    <w:altName w:val="Segoe Print"/>
    <w:panose1 w:val="00000000000000000000"/>
    <w:charset w:val="00"/>
    <w:family w:val="auto"/>
    <w:pitch w:val="default"/>
    <w:sig w:usb0="00000000" w:usb1="00000000" w:usb2="00000000" w:usb3="00000000" w:csb0="00000000" w:csb1="00000000"/>
    <w:embedRegular r:id="rId6" w:fontKey="{275D2D07-D20B-4F7C-B13E-F83AE33F7461}"/>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pacing w:line="560" w:lineRule="exact"/>
      <w:ind w:firstLine="360" w:firstLineChars="200"/>
      <w:rPr>
        <w:rFonts w:ascii="宋体" w:hAnsi="宋体" w:eastAsia="宋体" w:cs="Tahoma"/>
        <w:color w:val="000000"/>
        <w:sz w:val="18"/>
        <w:szCs w:val="3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pacing w:line="560" w:lineRule="exact"/>
      <w:ind w:firstLine="360" w:firstLineChars="200"/>
      <w:rPr>
        <w:rFonts w:ascii="宋体" w:hAnsi="宋体" w:eastAsia="宋体" w:cs="Tahoma"/>
        <w:color w:val="000000"/>
        <w:sz w:val="18"/>
        <w:szCs w:val="3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pacing w:line="560" w:lineRule="exact"/>
      <w:ind w:firstLine="360" w:firstLineChars="200"/>
      <w:rPr>
        <w:rFonts w:ascii="宋体" w:hAnsi="宋体" w:eastAsia="宋体" w:cs="Tahoma"/>
        <w:color w:val="000000"/>
        <w:sz w:val="18"/>
        <w:szCs w:val="3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pacing w:line="560" w:lineRule="exact"/>
      <w:ind w:firstLine="360" w:firstLineChars="200"/>
      <w:rPr>
        <w:rFonts w:ascii="宋体" w:hAnsi="宋体" w:eastAsia="宋体" w:cs="Tahoma"/>
        <w:color w:val="000000"/>
        <w:sz w:val="18"/>
        <w:szCs w:val="3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right"/>
      <w:rPr>
        <w:rFonts w:asciiTheme="minorEastAsia" w:hAnsiTheme="minorEastAsia" w:eastAsiaTheme="minorEastAsia"/>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sdt>
                          <w:sdtPr>
                            <w:id w:val="24665521"/>
                          </w:sdtPr>
                          <w:sdtEndPr>
                            <w:rPr>
                              <w:rFonts w:asciiTheme="minorEastAsia" w:hAnsiTheme="minorEastAsia" w:eastAsiaTheme="minorEastAsia"/>
                              <w:sz w:val="28"/>
                              <w:szCs w:val="28"/>
                            </w:rPr>
                          </w:sdtEndPr>
                          <w:sdtContent>
                            <w:p>
                              <w:pPr>
                                <w:pStyle w:val="11"/>
                                <w:jc w:val="right"/>
                                <w:rPr>
                                  <w:rFonts w:asciiTheme="minorEastAsia" w:hAnsiTheme="minorEastAsia" w:eastAsiaTheme="minorEastAsia"/>
                                  <w:sz w:val="28"/>
                                  <w:szCs w:val="28"/>
                                </w:rPr>
                              </w:pP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   \* MERGEFORMAT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lang w:val="zh-CN"/>
                                </w:rPr>
                                <w:t>-</w:t>
                              </w:r>
                              <w:r>
                                <w:rPr>
                                  <w:rFonts w:asciiTheme="minorEastAsia" w:hAnsiTheme="minorEastAsia" w:eastAsiaTheme="minorEastAsia"/>
                                  <w:sz w:val="28"/>
                                  <w:szCs w:val="28"/>
                                </w:rPr>
                                <w:t xml:space="preserve"> 12 -</w:t>
                              </w:r>
                              <w:r>
                                <w:rPr>
                                  <w:rFonts w:asciiTheme="minorEastAsia" w:hAnsiTheme="minorEastAsia" w:eastAsiaTheme="minorEastAsia"/>
                                  <w:sz w:val="28"/>
                                  <w:szCs w:val="28"/>
                                </w:rPr>
                                <w:fldChar w:fldCharType="end"/>
                              </w:r>
                            </w:p>
                          </w:sdtContent>
                        </w:sdt>
                        <w:p>
                          <w:pPr>
                            <w:rPr>
                              <w:rFonts w:asciiTheme="minorEastAsia" w:hAnsiTheme="minorEastAsia" w:eastAsiaTheme="minorEastAsia"/>
                              <w:sz w:val="28"/>
                              <w:szCs w:val="2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o/Ls8yAgAAZA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Gj8uzzICAABkBAAADgAAAAAAAAABACAAAAAfAQAAZHJzL2Uyb0RvYy54bWxQSwUG&#10;AAAAAAYABgBZAQAAwwUAAAAA&#10;">
              <v:fill on="f" focussize="0,0"/>
              <v:stroke on="f" weight="0.5pt"/>
              <v:imagedata o:title=""/>
              <o:lock v:ext="edit" aspectratio="f"/>
              <v:textbox inset="0mm,0mm,0mm,0mm" style="mso-fit-shape-to-text:t;">
                <w:txbxContent>
                  <w:sdt>
                    <w:sdtPr>
                      <w:id w:val="24665521"/>
                    </w:sdtPr>
                    <w:sdtEndPr>
                      <w:rPr>
                        <w:rFonts w:asciiTheme="minorEastAsia" w:hAnsiTheme="minorEastAsia" w:eastAsiaTheme="minorEastAsia"/>
                        <w:sz w:val="28"/>
                        <w:szCs w:val="28"/>
                      </w:rPr>
                    </w:sdtEndPr>
                    <w:sdtContent>
                      <w:p>
                        <w:pPr>
                          <w:pStyle w:val="11"/>
                          <w:jc w:val="right"/>
                          <w:rPr>
                            <w:rFonts w:asciiTheme="minorEastAsia" w:hAnsiTheme="minorEastAsia" w:eastAsiaTheme="minorEastAsia"/>
                            <w:sz w:val="28"/>
                            <w:szCs w:val="28"/>
                          </w:rPr>
                        </w:pP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   \* MERGEFORMAT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lang w:val="zh-CN"/>
                          </w:rPr>
                          <w:t>-</w:t>
                        </w:r>
                        <w:r>
                          <w:rPr>
                            <w:rFonts w:asciiTheme="minorEastAsia" w:hAnsiTheme="minorEastAsia" w:eastAsiaTheme="minorEastAsia"/>
                            <w:sz w:val="28"/>
                            <w:szCs w:val="28"/>
                          </w:rPr>
                          <w:t xml:space="preserve"> 12 -</w:t>
                        </w:r>
                        <w:r>
                          <w:rPr>
                            <w:rFonts w:asciiTheme="minorEastAsia" w:hAnsiTheme="minorEastAsia" w:eastAsiaTheme="minorEastAsia"/>
                            <w:sz w:val="28"/>
                            <w:szCs w:val="28"/>
                          </w:rPr>
                          <w:fldChar w:fldCharType="end"/>
                        </w:r>
                      </w:p>
                    </w:sdtContent>
                  </w:sdt>
                  <w:p>
                    <w:pPr>
                      <w:rPr>
                        <w:rFonts w:asciiTheme="minorEastAsia" w:hAnsiTheme="minorEastAsia" w:eastAsiaTheme="minorEastAsia"/>
                        <w:sz w:val="28"/>
                        <w:szCs w:val="28"/>
                      </w:rPr>
                    </w:pPr>
                  </w:p>
                </w:txbxContent>
              </v:textbox>
            </v:shape>
          </w:pict>
        </mc:Fallback>
      </mc:AlternateContent>
    </w:r>
  </w:p>
  <w:p>
    <w:pPr>
      <w:pStyle w:val="11"/>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4665525"/>
    </w:sdtPr>
    <w:sdtEndPr>
      <w:rPr>
        <w:rFonts w:asciiTheme="minorEastAsia" w:hAnsiTheme="minorEastAsia" w:eastAsiaTheme="minorEastAsia"/>
        <w:sz w:val="28"/>
        <w:szCs w:val="28"/>
      </w:rPr>
    </w:sdtEndPr>
    <w:sdtContent>
      <w:p>
        <w:pPr>
          <w:pStyle w:val="11"/>
          <w:ind w:right="360"/>
          <w:rPr>
            <w:rFonts w:asciiTheme="minorEastAsia" w:hAnsiTheme="minorEastAsia" w:eastAsiaTheme="minorEastAsia"/>
            <w:sz w:val="28"/>
            <w:szCs w:val="28"/>
          </w:rPr>
        </w:pP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   \* MERGEFORMAT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lang w:val="zh-CN"/>
          </w:rPr>
          <w:t>-</w:t>
        </w:r>
        <w:r>
          <w:rPr>
            <w:rFonts w:asciiTheme="minorEastAsia" w:hAnsiTheme="minorEastAsia" w:eastAsiaTheme="minorEastAsia"/>
            <w:sz w:val="28"/>
            <w:szCs w:val="28"/>
          </w:rPr>
          <w:t xml:space="preserve"> 12 -</w:t>
        </w:r>
        <w:r>
          <w:rPr>
            <w:rFonts w:asciiTheme="minorEastAsia" w:hAnsiTheme="minorEastAsia" w:eastAsiaTheme="minorEastAsia"/>
            <w:sz w:val="28"/>
            <w:szCs w:val="2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ind w:firstLine="640"/>
      </w:pPr>
      <w:r>
        <w:separator/>
      </w:r>
    </w:p>
  </w:footnote>
  <w:footnote w:type="continuationSeparator" w:id="1">
    <w:p>
      <w:pPr>
        <w:spacing w:before="0" w:after="0"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auto" w:sz="0" w:space="1"/>
        <w:left w:val="none" w:color="auto" w:sz="0" w:space="4"/>
        <w:bottom w:val="none" w:color="auto" w:sz="0" w:space="1"/>
        <w:right w:val="none" w:color="auto" w:sz="0" w:space="4"/>
      </w:pBdr>
      <w:tabs>
        <w:tab w:val="center" w:pos="4153"/>
        <w:tab w:val="right" w:pos="8306"/>
      </w:tabs>
      <w:spacing w:line="560" w:lineRule="exact"/>
      <w:ind w:firstLine="360" w:firstLineChars="200"/>
      <w:jc w:val="both"/>
      <w:rPr>
        <w:rFonts w:ascii="宋体" w:hAnsi="宋体" w:eastAsia="宋体" w:cs="Tahoma"/>
        <w:color w:val="000000"/>
        <w:sz w:val="18"/>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auto" w:sz="0" w:space="1"/>
        <w:left w:val="none" w:color="auto" w:sz="0" w:space="4"/>
        <w:bottom w:val="none" w:color="auto" w:sz="0" w:space="1"/>
        <w:right w:val="none" w:color="auto" w:sz="0" w:space="4"/>
      </w:pBdr>
      <w:tabs>
        <w:tab w:val="center" w:pos="4153"/>
        <w:tab w:val="right" w:pos="8306"/>
      </w:tabs>
      <w:spacing w:line="560" w:lineRule="exact"/>
      <w:ind w:firstLine="360" w:firstLineChars="200"/>
      <w:jc w:val="both"/>
      <w:rPr>
        <w:rFonts w:ascii="宋体" w:hAnsi="宋体" w:eastAsia="宋体" w:cs="Tahoma"/>
        <w:color w:val="000000"/>
        <w:sz w:val="18"/>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auto" w:sz="0" w:space="1"/>
        <w:left w:val="none" w:color="auto" w:sz="0" w:space="4"/>
        <w:bottom w:val="none" w:color="auto" w:sz="0" w:space="1"/>
        <w:right w:val="none" w:color="auto" w:sz="0" w:space="4"/>
      </w:pBdr>
      <w:tabs>
        <w:tab w:val="center" w:pos="4153"/>
        <w:tab w:val="right" w:pos="8306"/>
      </w:tabs>
      <w:spacing w:line="560" w:lineRule="exact"/>
      <w:ind w:firstLine="360" w:firstLineChars="200"/>
      <w:jc w:val="both"/>
      <w:rPr>
        <w:rFonts w:ascii="宋体" w:hAnsi="宋体" w:eastAsia="宋体" w:cs="Tahoma"/>
        <w:color w:val="000000"/>
        <w:sz w:val="18"/>
        <w:szCs w:val="3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4" w:space="1"/>
      </w:pBdr>
      <w:ind w:firstLine="360"/>
      <w:rPr>
        <w:rFonts w:hint="eastAsia" w:ascii="黑体" w:hAnsi="黑体" w:eastAsia="黑体" w:cs="黑体"/>
        <w:sz w:val="24"/>
        <w:szCs w:val="24"/>
        <w:lang w:val="en-US" w:eastAsia="zh-CN"/>
      </w:rPr>
    </w:pPr>
    <w:r>
      <w:rPr>
        <w:rFonts w:hint="eastAsia" w:ascii="黑体" w:hAnsi="黑体" w:eastAsia="黑体" w:cs="黑体"/>
        <w:sz w:val="24"/>
        <w:szCs w:val="24"/>
        <w:lang w:eastAsia="zh-CN"/>
      </w:rPr>
      <w:t>内蒙古经贸学校</w:t>
    </w:r>
    <w:r>
      <w:rPr>
        <w:rFonts w:hint="eastAsia" w:ascii="黑体" w:hAnsi="黑体" w:eastAsia="黑体" w:cs="黑体"/>
        <w:sz w:val="24"/>
        <w:szCs w:val="24"/>
        <w:lang w:val="en-US" w:eastAsia="zh-CN"/>
      </w:rPr>
      <w:t>2023年度教育质量报告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c0YTIyOWM0MzFhMTU5MjUzZTc1MzllYjNjYjRmZTEifQ=="/>
    <w:docVar w:name="KSO_WPS_MARK_KEY" w:val="02f0cece-9911-45c0-a3b7-0a8da15e0f75"/>
  </w:docVars>
  <w:rsids>
    <w:rsidRoot w:val="005B13AB"/>
    <w:rsid w:val="000137DF"/>
    <w:rsid w:val="000254DF"/>
    <w:rsid w:val="00035126"/>
    <w:rsid w:val="0003661A"/>
    <w:rsid w:val="00044384"/>
    <w:rsid w:val="00045A7E"/>
    <w:rsid w:val="00065DE2"/>
    <w:rsid w:val="00082A7C"/>
    <w:rsid w:val="00087EA7"/>
    <w:rsid w:val="00091FC2"/>
    <w:rsid w:val="00095B80"/>
    <w:rsid w:val="000A04E6"/>
    <w:rsid w:val="000B6F4A"/>
    <w:rsid w:val="000C07A2"/>
    <w:rsid w:val="000C7317"/>
    <w:rsid w:val="000C7C1D"/>
    <w:rsid w:val="000D1A11"/>
    <w:rsid w:val="000E1204"/>
    <w:rsid w:val="000E5BA3"/>
    <w:rsid w:val="000F233B"/>
    <w:rsid w:val="000F42A1"/>
    <w:rsid w:val="000F4920"/>
    <w:rsid w:val="000F6018"/>
    <w:rsid w:val="00100AB9"/>
    <w:rsid w:val="001070E2"/>
    <w:rsid w:val="00113C5D"/>
    <w:rsid w:val="0013723D"/>
    <w:rsid w:val="001430A1"/>
    <w:rsid w:val="0014631A"/>
    <w:rsid w:val="00152BA4"/>
    <w:rsid w:val="0015439F"/>
    <w:rsid w:val="00155B8B"/>
    <w:rsid w:val="001647D9"/>
    <w:rsid w:val="0017196B"/>
    <w:rsid w:val="0017574C"/>
    <w:rsid w:val="00175D73"/>
    <w:rsid w:val="00180F97"/>
    <w:rsid w:val="00196D8F"/>
    <w:rsid w:val="001C406F"/>
    <w:rsid w:val="001D3042"/>
    <w:rsid w:val="001F0EE3"/>
    <w:rsid w:val="001F2367"/>
    <w:rsid w:val="00204DC6"/>
    <w:rsid w:val="00231929"/>
    <w:rsid w:val="00235AC4"/>
    <w:rsid w:val="00236348"/>
    <w:rsid w:val="00240442"/>
    <w:rsid w:val="0026282D"/>
    <w:rsid w:val="00264E69"/>
    <w:rsid w:val="00265943"/>
    <w:rsid w:val="002662D8"/>
    <w:rsid w:val="00290548"/>
    <w:rsid w:val="00292F8C"/>
    <w:rsid w:val="00295F98"/>
    <w:rsid w:val="00297160"/>
    <w:rsid w:val="00297C9D"/>
    <w:rsid w:val="002A0B29"/>
    <w:rsid w:val="002A3D1F"/>
    <w:rsid w:val="002B1B22"/>
    <w:rsid w:val="002B658E"/>
    <w:rsid w:val="002C5C55"/>
    <w:rsid w:val="002D299B"/>
    <w:rsid w:val="002D49F2"/>
    <w:rsid w:val="002D6A12"/>
    <w:rsid w:val="002E2479"/>
    <w:rsid w:val="003202B8"/>
    <w:rsid w:val="00321486"/>
    <w:rsid w:val="003217AE"/>
    <w:rsid w:val="00323B43"/>
    <w:rsid w:val="003267DE"/>
    <w:rsid w:val="003267EF"/>
    <w:rsid w:val="00326D41"/>
    <w:rsid w:val="00334580"/>
    <w:rsid w:val="00344A2B"/>
    <w:rsid w:val="00352E5A"/>
    <w:rsid w:val="003558CC"/>
    <w:rsid w:val="00364B82"/>
    <w:rsid w:val="00364C68"/>
    <w:rsid w:val="0037738A"/>
    <w:rsid w:val="00381B03"/>
    <w:rsid w:val="00385AEC"/>
    <w:rsid w:val="0038602F"/>
    <w:rsid w:val="00391C18"/>
    <w:rsid w:val="0039752B"/>
    <w:rsid w:val="003A23A8"/>
    <w:rsid w:val="003A2F74"/>
    <w:rsid w:val="003B2090"/>
    <w:rsid w:val="003B38B5"/>
    <w:rsid w:val="003B59D2"/>
    <w:rsid w:val="003D37D8"/>
    <w:rsid w:val="003D50AA"/>
    <w:rsid w:val="003E46E1"/>
    <w:rsid w:val="003F4C96"/>
    <w:rsid w:val="004027B7"/>
    <w:rsid w:val="004053F7"/>
    <w:rsid w:val="004057AD"/>
    <w:rsid w:val="00410BA2"/>
    <w:rsid w:val="00412502"/>
    <w:rsid w:val="00417B11"/>
    <w:rsid w:val="004358AB"/>
    <w:rsid w:val="004366F6"/>
    <w:rsid w:val="004415E4"/>
    <w:rsid w:val="00445F7E"/>
    <w:rsid w:val="004526AF"/>
    <w:rsid w:val="00453F60"/>
    <w:rsid w:val="00466059"/>
    <w:rsid w:val="004717FF"/>
    <w:rsid w:val="00471ACE"/>
    <w:rsid w:val="00477F45"/>
    <w:rsid w:val="004A2334"/>
    <w:rsid w:val="004A6902"/>
    <w:rsid w:val="004B4139"/>
    <w:rsid w:val="004C1CD4"/>
    <w:rsid w:val="004C394A"/>
    <w:rsid w:val="004C4E36"/>
    <w:rsid w:val="004D2D1C"/>
    <w:rsid w:val="004E0C8E"/>
    <w:rsid w:val="00502A44"/>
    <w:rsid w:val="00511EBA"/>
    <w:rsid w:val="00513792"/>
    <w:rsid w:val="00551D58"/>
    <w:rsid w:val="00566B68"/>
    <w:rsid w:val="00577FB0"/>
    <w:rsid w:val="005825C7"/>
    <w:rsid w:val="00585BE6"/>
    <w:rsid w:val="00597DA8"/>
    <w:rsid w:val="005A42CC"/>
    <w:rsid w:val="005B13AB"/>
    <w:rsid w:val="005B6374"/>
    <w:rsid w:val="005C3993"/>
    <w:rsid w:val="005C6131"/>
    <w:rsid w:val="005D380D"/>
    <w:rsid w:val="005D5113"/>
    <w:rsid w:val="005D603D"/>
    <w:rsid w:val="005D6CF7"/>
    <w:rsid w:val="005E1291"/>
    <w:rsid w:val="005F5CD8"/>
    <w:rsid w:val="0061783E"/>
    <w:rsid w:val="00622657"/>
    <w:rsid w:val="006335F8"/>
    <w:rsid w:val="00634574"/>
    <w:rsid w:val="00651CB0"/>
    <w:rsid w:val="00654321"/>
    <w:rsid w:val="00665D19"/>
    <w:rsid w:val="0066740E"/>
    <w:rsid w:val="00667BB8"/>
    <w:rsid w:val="00677081"/>
    <w:rsid w:val="00677CBF"/>
    <w:rsid w:val="006863FB"/>
    <w:rsid w:val="00693ABD"/>
    <w:rsid w:val="006A6724"/>
    <w:rsid w:val="006A70F5"/>
    <w:rsid w:val="006B1184"/>
    <w:rsid w:val="006B1811"/>
    <w:rsid w:val="006B28DE"/>
    <w:rsid w:val="006B4D16"/>
    <w:rsid w:val="006D2EA6"/>
    <w:rsid w:val="006D6759"/>
    <w:rsid w:val="006D6A73"/>
    <w:rsid w:val="006E5F97"/>
    <w:rsid w:val="006E634C"/>
    <w:rsid w:val="006F0251"/>
    <w:rsid w:val="006F7334"/>
    <w:rsid w:val="00701151"/>
    <w:rsid w:val="007022EE"/>
    <w:rsid w:val="00712AE6"/>
    <w:rsid w:val="0071759C"/>
    <w:rsid w:val="00717BD2"/>
    <w:rsid w:val="00733402"/>
    <w:rsid w:val="0074498A"/>
    <w:rsid w:val="007551AA"/>
    <w:rsid w:val="00777F5C"/>
    <w:rsid w:val="007B4547"/>
    <w:rsid w:val="007C4FE8"/>
    <w:rsid w:val="007F68F2"/>
    <w:rsid w:val="00803ABB"/>
    <w:rsid w:val="00807062"/>
    <w:rsid w:val="0081115B"/>
    <w:rsid w:val="00811BCF"/>
    <w:rsid w:val="00817A0E"/>
    <w:rsid w:val="00817C47"/>
    <w:rsid w:val="00835337"/>
    <w:rsid w:val="0084682B"/>
    <w:rsid w:val="008543EC"/>
    <w:rsid w:val="00854B55"/>
    <w:rsid w:val="008648E1"/>
    <w:rsid w:val="00876D7E"/>
    <w:rsid w:val="0087749D"/>
    <w:rsid w:val="00880692"/>
    <w:rsid w:val="008822F6"/>
    <w:rsid w:val="008865EC"/>
    <w:rsid w:val="0089288A"/>
    <w:rsid w:val="00894F02"/>
    <w:rsid w:val="00895460"/>
    <w:rsid w:val="008A039C"/>
    <w:rsid w:val="008A113A"/>
    <w:rsid w:val="008B7726"/>
    <w:rsid w:val="008C7D8B"/>
    <w:rsid w:val="008D3F90"/>
    <w:rsid w:val="008E4902"/>
    <w:rsid w:val="008E7EF1"/>
    <w:rsid w:val="008F20E2"/>
    <w:rsid w:val="008F3781"/>
    <w:rsid w:val="0090102F"/>
    <w:rsid w:val="00914069"/>
    <w:rsid w:val="0091624D"/>
    <w:rsid w:val="0092396E"/>
    <w:rsid w:val="00931628"/>
    <w:rsid w:val="00940416"/>
    <w:rsid w:val="00940C3C"/>
    <w:rsid w:val="0094609F"/>
    <w:rsid w:val="0095495F"/>
    <w:rsid w:val="0096363D"/>
    <w:rsid w:val="00963FBA"/>
    <w:rsid w:val="00976C6B"/>
    <w:rsid w:val="00977967"/>
    <w:rsid w:val="0098774F"/>
    <w:rsid w:val="0099636E"/>
    <w:rsid w:val="009B6C53"/>
    <w:rsid w:val="009C162A"/>
    <w:rsid w:val="009C2268"/>
    <w:rsid w:val="009D502A"/>
    <w:rsid w:val="009D7B69"/>
    <w:rsid w:val="009E4550"/>
    <w:rsid w:val="009E705C"/>
    <w:rsid w:val="009F1E4A"/>
    <w:rsid w:val="00A03DE2"/>
    <w:rsid w:val="00A06D78"/>
    <w:rsid w:val="00A15624"/>
    <w:rsid w:val="00A15691"/>
    <w:rsid w:val="00A27A52"/>
    <w:rsid w:val="00A306DD"/>
    <w:rsid w:val="00A3568C"/>
    <w:rsid w:val="00A50FB3"/>
    <w:rsid w:val="00A65E24"/>
    <w:rsid w:val="00A660F7"/>
    <w:rsid w:val="00A73667"/>
    <w:rsid w:val="00A95E67"/>
    <w:rsid w:val="00A97AB8"/>
    <w:rsid w:val="00AA476D"/>
    <w:rsid w:val="00AA6D93"/>
    <w:rsid w:val="00AB49B7"/>
    <w:rsid w:val="00AC6BA9"/>
    <w:rsid w:val="00AE7F20"/>
    <w:rsid w:val="00AF0650"/>
    <w:rsid w:val="00AF5317"/>
    <w:rsid w:val="00AF5937"/>
    <w:rsid w:val="00AF6091"/>
    <w:rsid w:val="00B007F0"/>
    <w:rsid w:val="00B0123C"/>
    <w:rsid w:val="00B05670"/>
    <w:rsid w:val="00B06844"/>
    <w:rsid w:val="00B20886"/>
    <w:rsid w:val="00B21171"/>
    <w:rsid w:val="00B222F1"/>
    <w:rsid w:val="00B25B2F"/>
    <w:rsid w:val="00B30938"/>
    <w:rsid w:val="00B51B88"/>
    <w:rsid w:val="00B527F4"/>
    <w:rsid w:val="00B63606"/>
    <w:rsid w:val="00B73ABF"/>
    <w:rsid w:val="00B97D2B"/>
    <w:rsid w:val="00B97FD5"/>
    <w:rsid w:val="00BA26F4"/>
    <w:rsid w:val="00BA45B2"/>
    <w:rsid w:val="00BB3D38"/>
    <w:rsid w:val="00BB473C"/>
    <w:rsid w:val="00BC1EDB"/>
    <w:rsid w:val="00BC5657"/>
    <w:rsid w:val="00BC77AC"/>
    <w:rsid w:val="00BD3A6D"/>
    <w:rsid w:val="00BE6FEA"/>
    <w:rsid w:val="00BF1C84"/>
    <w:rsid w:val="00BF339B"/>
    <w:rsid w:val="00C0701B"/>
    <w:rsid w:val="00C07240"/>
    <w:rsid w:val="00C1290C"/>
    <w:rsid w:val="00C30909"/>
    <w:rsid w:val="00C34074"/>
    <w:rsid w:val="00C365B2"/>
    <w:rsid w:val="00C62599"/>
    <w:rsid w:val="00C701FC"/>
    <w:rsid w:val="00C83D4A"/>
    <w:rsid w:val="00C851BE"/>
    <w:rsid w:val="00C94FD9"/>
    <w:rsid w:val="00CA4A68"/>
    <w:rsid w:val="00CA55A3"/>
    <w:rsid w:val="00CB75D9"/>
    <w:rsid w:val="00CB77BE"/>
    <w:rsid w:val="00CC7FE9"/>
    <w:rsid w:val="00CE2176"/>
    <w:rsid w:val="00CE4708"/>
    <w:rsid w:val="00D174FC"/>
    <w:rsid w:val="00D2072D"/>
    <w:rsid w:val="00D221BC"/>
    <w:rsid w:val="00D24E19"/>
    <w:rsid w:val="00D42320"/>
    <w:rsid w:val="00D5291A"/>
    <w:rsid w:val="00D55D12"/>
    <w:rsid w:val="00D6115D"/>
    <w:rsid w:val="00D62055"/>
    <w:rsid w:val="00D74B48"/>
    <w:rsid w:val="00D8302F"/>
    <w:rsid w:val="00D84B4A"/>
    <w:rsid w:val="00D962AD"/>
    <w:rsid w:val="00DB3700"/>
    <w:rsid w:val="00DE369E"/>
    <w:rsid w:val="00DE4C69"/>
    <w:rsid w:val="00E02AC6"/>
    <w:rsid w:val="00E06055"/>
    <w:rsid w:val="00E062AF"/>
    <w:rsid w:val="00E11AE3"/>
    <w:rsid w:val="00E15719"/>
    <w:rsid w:val="00E235A1"/>
    <w:rsid w:val="00E24F09"/>
    <w:rsid w:val="00E34150"/>
    <w:rsid w:val="00E356DF"/>
    <w:rsid w:val="00E37525"/>
    <w:rsid w:val="00E41BC0"/>
    <w:rsid w:val="00E45D64"/>
    <w:rsid w:val="00E46D71"/>
    <w:rsid w:val="00E54A0D"/>
    <w:rsid w:val="00E550C4"/>
    <w:rsid w:val="00E65BE5"/>
    <w:rsid w:val="00E766A8"/>
    <w:rsid w:val="00E833B3"/>
    <w:rsid w:val="00E84E28"/>
    <w:rsid w:val="00E85036"/>
    <w:rsid w:val="00E930BA"/>
    <w:rsid w:val="00EA595F"/>
    <w:rsid w:val="00EB1E0A"/>
    <w:rsid w:val="00EB30DE"/>
    <w:rsid w:val="00EB49BF"/>
    <w:rsid w:val="00EC4F7A"/>
    <w:rsid w:val="00EC7AD0"/>
    <w:rsid w:val="00EE23CF"/>
    <w:rsid w:val="00EE318D"/>
    <w:rsid w:val="00EF6F58"/>
    <w:rsid w:val="00EF72F6"/>
    <w:rsid w:val="00EF7917"/>
    <w:rsid w:val="00F011F8"/>
    <w:rsid w:val="00F15CD0"/>
    <w:rsid w:val="00F3096D"/>
    <w:rsid w:val="00F37E4B"/>
    <w:rsid w:val="00F43F79"/>
    <w:rsid w:val="00F44A35"/>
    <w:rsid w:val="00F552BB"/>
    <w:rsid w:val="00F773CE"/>
    <w:rsid w:val="00F8001A"/>
    <w:rsid w:val="00F875F0"/>
    <w:rsid w:val="00F925CC"/>
    <w:rsid w:val="00FC32B1"/>
    <w:rsid w:val="00FD2D0B"/>
    <w:rsid w:val="00FE0B26"/>
    <w:rsid w:val="00FF390D"/>
    <w:rsid w:val="00FF6BE7"/>
    <w:rsid w:val="01592BA7"/>
    <w:rsid w:val="019D7CDF"/>
    <w:rsid w:val="01CD514C"/>
    <w:rsid w:val="01DC477B"/>
    <w:rsid w:val="01E62A26"/>
    <w:rsid w:val="01FF3671"/>
    <w:rsid w:val="0230110A"/>
    <w:rsid w:val="0261579F"/>
    <w:rsid w:val="02993273"/>
    <w:rsid w:val="02A14397"/>
    <w:rsid w:val="02A604E3"/>
    <w:rsid w:val="03015719"/>
    <w:rsid w:val="03020C0D"/>
    <w:rsid w:val="03563CB7"/>
    <w:rsid w:val="03630182"/>
    <w:rsid w:val="037E6D6A"/>
    <w:rsid w:val="0391123B"/>
    <w:rsid w:val="03B629A7"/>
    <w:rsid w:val="03BC7892"/>
    <w:rsid w:val="03EE3A96"/>
    <w:rsid w:val="03FB0E4A"/>
    <w:rsid w:val="04345BC6"/>
    <w:rsid w:val="04B85702"/>
    <w:rsid w:val="04E6411D"/>
    <w:rsid w:val="05132742"/>
    <w:rsid w:val="056854F0"/>
    <w:rsid w:val="05710988"/>
    <w:rsid w:val="057612EA"/>
    <w:rsid w:val="05A01219"/>
    <w:rsid w:val="05A63CE5"/>
    <w:rsid w:val="05E14E58"/>
    <w:rsid w:val="05E25A71"/>
    <w:rsid w:val="05EF6A99"/>
    <w:rsid w:val="06335AEB"/>
    <w:rsid w:val="063E707E"/>
    <w:rsid w:val="067E1E3D"/>
    <w:rsid w:val="0686237C"/>
    <w:rsid w:val="06D06A4C"/>
    <w:rsid w:val="07CE0EBD"/>
    <w:rsid w:val="08BE4178"/>
    <w:rsid w:val="098966D5"/>
    <w:rsid w:val="09DF42DA"/>
    <w:rsid w:val="0A066AC1"/>
    <w:rsid w:val="0AA354A8"/>
    <w:rsid w:val="0B071D3B"/>
    <w:rsid w:val="0B187AA4"/>
    <w:rsid w:val="0BB635C9"/>
    <w:rsid w:val="0BBE4333"/>
    <w:rsid w:val="0C0B34F0"/>
    <w:rsid w:val="0C397989"/>
    <w:rsid w:val="0C670CE3"/>
    <w:rsid w:val="0C743400"/>
    <w:rsid w:val="0C7E3CCE"/>
    <w:rsid w:val="0CE1222D"/>
    <w:rsid w:val="0D004C93"/>
    <w:rsid w:val="0D107CED"/>
    <w:rsid w:val="0D1B01E4"/>
    <w:rsid w:val="0D352B8F"/>
    <w:rsid w:val="0D3B1B72"/>
    <w:rsid w:val="0D646FD0"/>
    <w:rsid w:val="0DA9142B"/>
    <w:rsid w:val="0E4356C9"/>
    <w:rsid w:val="0E867D2C"/>
    <w:rsid w:val="0E9B78F2"/>
    <w:rsid w:val="0EB11A68"/>
    <w:rsid w:val="0ED939EE"/>
    <w:rsid w:val="0F2F730C"/>
    <w:rsid w:val="1021419B"/>
    <w:rsid w:val="10562A29"/>
    <w:rsid w:val="10594DE6"/>
    <w:rsid w:val="10F002FA"/>
    <w:rsid w:val="10F93ED3"/>
    <w:rsid w:val="11C049F1"/>
    <w:rsid w:val="11E001A9"/>
    <w:rsid w:val="11F17112"/>
    <w:rsid w:val="12135574"/>
    <w:rsid w:val="124F0A2A"/>
    <w:rsid w:val="125D0492"/>
    <w:rsid w:val="125F4F33"/>
    <w:rsid w:val="12751822"/>
    <w:rsid w:val="12C028BA"/>
    <w:rsid w:val="12C678D0"/>
    <w:rsid w:val="1313742A"/>
    <w:rsid w:val="135C767A"/>
    <w:rsid w:val="13712447"/>
    <w:rsid w:val="13AE369B"/>
    <w:rsid w:val="13F72886"/>
    <w:rsid w:val="145560FC"/>
    <w:rsid w:val="146E2692"/>
    <w:rsid w:val="147D76F7"/>
    <w:rsid w:val="148037BB"/>
    <w:rsid w:val="153A62FF"/>
    <w:rsid w:val="153A6EA5"/>
    <w:rsid w:val="1597660A"/>
    <w:rsid w:val="164B3691"/>
    <w:rsid w:val="168A32A1"/>
    <w:rsid w:val="16A564C1"/>
    <w:rsid w:val="17082321"/>
    <w:rsid w:val="172546BF"/>
    <w:rsid w:val="17F70FBB"/>
    <w:rsid w:val="17FE5302"/>
    <w:rsid w:val="182E0C35"/>
    <w:rsid w:val="186C7681"/>
    <w:rsid w:val="186D1037"/>
    <w:rsid w:val="187C19B8"/>
    <w:rsid w:val="18F5538E"/>
    <w:rsid w:val="190F49FC"/>
    <w:rsid w:val="192F2B88"/>
    <w:rsid w:val="19D131FE"/>
    <w:rsid w:val="1A1A3E9B"/>
    <w:rsid w:val="1A2F17B8"/>
    <w:rsid w:val="1A535A8B"/>
    <w:rsid w:val="1AD81468"/>
    <w:rsid w:val="1B903D26"/>
    <w:rsid w:val="1B992D65"/>
    <w:rsid w:val="1BB83309"/>
    <w:rsid w:val="1C751123"/>
    <w:rsid w:val="1CA960E3"/>
    <w:rsid w:val="1CCB51ED"/>
    <w:rsid w:val="1D361749"/>
    <w:rsid w:val="1D3F7C85"/>
    <w:rsid w:val="1D5E3A3C"/>
    <w:rsid w:val="1D661885"/>
    <w:rsid w:val="1DC07A0F"/>
    <w:rsid w:val="1E1F33C9"/>
    <w:rsid w:val="1E411F8E"/>
    <w:rsid w:val="1E651355"/>
    <w:rsid w:val="1E6C728B"/>
    <w:rsid w:val="1E90231B"/>
    <w:rsid w:val="1EDE6B98"/>
    <w:rsid w:val="1EF07D0A"/>
    <w:rsid w:val="1F274302"/>
    <w:rsid w:val="1F29007A"/>
    <w:rsid w:val="1FA353E7"/>
    <w:rsid w:val="1FD73AE0"/>
    <w:rsid w:val="1FF02905"/>
    <w:rsid w:val="1FF13CC0"/>
    <w:rsid w:val="202D52A6"/>
    <w:rsid w:val="20864458"/>
    <w:rsid w:val="20D51E34"/>
    <w:rsid w:val="20E70AC0"/>
    <w:rsid w:val="213073E3"/>
    <w:rsid w:val="2159190D"/>
    <w:rsid w:val="21696E53"/>
    <w:rsid w:val="21AF0DEB"/>
    <w:rsid w:val="21C1030D"/>
    <w:rsid w:val="223001F7"/>
    <w:rsid w:val="22324B71"/>
    <w:rsid w:val="22426799"/>
    <w:rsid w:val="2246618F"/>
    <w:rsid w:val="22C6688E"/>
    <w:rsid w:val="23461B9F"/>
    <w:rsid w:val="23842805"/>
    <w:rsid w:val="23AC4FE0"/>
    <w:rsid w:val="2403378B"/>
    <w:rsid w:val="24531826"/>
    <w:rsid w:val="248144B4"/>
    <w:rsid w:val="24A426B6"/>
    <w:rsid w:val="24D638E7"/>
    <w:rsid w:val="24F12302"/>
    <w:rsid w:val="24FE483E"/>
    <w:rsid w:val="252F2D5E"/>
    <w:rsid w:val="253978B8"/>
    <w:rsid w:val="258111C4"/>
    <w:rsid w:val="259870BC"/>
    <w:rsid w:val="25DD15C5"/>
    <w:rsid w:val="25DD6ECE"/>
    <w:rsid w:val="26781B88"/>
    <w:rsid w:val="26AF5308"/>
    <w:rsid w:val="26BB1632"/>
    <w:rsid w:val="26C64192"/>
    <w:rsid w:val="282F4FD6"/>
    <w:rsid w:val="283C2E40"/>
    <w:rsid w:val="2870212D"/>
    <w:rsid w:val="28764852"/>
    <w:rsid w:val="294F692F"/>
    <w:rsid w:val="29803D59"/>
    <w:rsid w:val="29916BE3"/>
    <w:rsid w:val="29CD0318"/>
    <w:rsid w:val="29F43F76"/>
    <w:rsid w:val="2A0364F4"/>
    <w:rsid w:val="2A4606BD"/>
    <w:rsid w:val="2AC1385C"/>
    <w:rsid w:val="2AF66A43"/>
    <w:rsid w:val="2B2D5A2F"/>
    <w:rsid w:val="2BA752E2"/>
    <w:rsid w:val="2C3562B0"/>
    <w:rsid w:val="2CB17098"/>
    <w:rsid w:val="2CE079AD"/>
    <w:rsid w:val="2D5F7705"/>
    <w:rsid w:val="2D627744"/>
    <w:rsid w:val="2DEC3A19"/>
    <w:rsid w:val="2E5D0B11"/>
    <w:rsid w:val="2F1E0848"/>
    <w:rsid w:val="2F283EAA"/>
    <w:rsid w:val="2FA8323D"/>
    <w:rsid w:val="2FAB776E"/>
    <w:rsid w:val="2FE64C2F"/>
    <w:rsid w:val="2FE84D78"/>
    <w:rsid w:val="307236DD"/>
    <w:rsid w:val="30777860"/>
    <w:rsid w:val="30981779"/>
    <w:rsid w:val="309A57AA"/>
    <w:rsid w:val="30C419B0"/>
    <w:rsid w:val="30D05F06"/>
    <w:rsid w:val="31376A1D"/>
    <w:rsid w:val="3165057B"/>
    <w:rsid w:val="31DD2D1A"/>
    <w:rsid w:val="31E22FAC"/>
    <w:rsid w:val="31E8576D"/>
    <w:rsid w:val="31F4098F"/>
    <w:rsid w:val="32067DCF"/>
    <w:rsid w:val="324541CB"/>
    <w:rsid w:val="324F5BF1"/>
    <w:rsid w:val="32577CF5"/>
    <w:rsid w:val="32E75E2A"/>
    <w:rsid w:val="33042538"/>
    <w:rsid w:val="332C05CF"/>
    <w:rsid w:val="33427411"/>
    <w:rsid w:val="336545D2"/>
    <w:rsid w:val="339B36A0"/>
    <w:rsid w:val="33CD3272"/>
    <w:rsid w:val="33D15C38"/>
    <w:rsid w:val="33F33E53"/>
    <w:rsid w:val="33FB4AD5"/>
    <w:rsid w:val="354632DC"/>
    <w:rsid w:val="35643AE4"/>
    <w:rsid w:val="356B689E"/>
    <w:rsid w:val="35C6053F"/>
    <w:rsid w:val="35E30B2B"/>
    <w:rsid w:val="361978A9"/>
    <w:rsid w:val="363B44C3"/>
    <w:rsid w:val="36453EFF"/>
    <w:rsid w:val="36C82097"/>
    <w:rsid w:val="36DC553E"/>
    <w:rsid w:val="3712510D"/>
    <w:rsid w:val="37150D09"/>
    <w:rsid w:val="375832E7"/>
    <w:rsid w:val="37936580"/>
    <w:rsid w:val="37A60FBB"/>
    <w:rsid w:val="37D01BFF"/>
    <w:rsid w:val="383530BC"/>
    <w:rsid w:val="388360DB"/>
    <w:rsid w:val="38B55E11"/>
    <w:rsid w:val="38DB4EDD"/>
    <w:rsid w:val="3911775D"/>
    <w:rsid w:val="391C2B64"/>
    <w:rsid w:val="39244722"/>
    <w:rsid w:val="3A322081"/>
    <w:rsid w:val="3A8433CF"/>
    <w:rsid w:val="3A93137C"/>
    <w:rsid w:val="3ADB366F"/>
    <w:rsid w:val="3C560EC4"/>
    <w:rsid w:val="3C563529"/>
    <w:rsid w:val="3C6F7EDA"/>
    <w:rsid w:val="3C8E4297"/>
    <w:rsid w:val="3CBC4AB3"/>
    <w:rsid w:val="3CDC306A"/>
    <w:rsid w:val="3D0B4AEA"/>
    <w:rsid w:val="3D3954D4"/>
    <w:rsid w:val="3D4C7778"/>
    <w:rsid w:val="3D9B788D"/>
    <w:rsid w:val="3DF741B9"/>
    <w:rsid w:val="3E0867BD"/>
    <w:rsid w:val="3E110441"/>
    <w:rsid w:val="3E1967DE"/>
    <w:rsid w:val="3E411408"/>
    <w:rsid w:val="3E712FCE"/>
    <w:rsid w:val="3E810EE1"/>
    <w:rsid w:val="3E8F7AA2"/>
    <w:rsid w:val="3F640077"/>
    <w:rsid w:val="3FAF1A7E"/>
    <w:rsid w:val="3FE931E1"/>
    <w:rsid w:val="407079B3"/>
    <w:rsid w:val="4083553A"/>
    <w:rsid w:val="40A35311"/>
    <w:rsid w:val="41147BF1"/>
    <w:rsid w:val="411E3FF3"/>
    <w:rsid w:val="41466412"/>
    <w:rsid w:val="41860073"/>
    <w:rsid w:val="41BF0ACE"/>
    <w:rsid w:val="41C13116"/>
    <w:rsid w:val="41F42F26"/>
    <w:rsid w:val="4227302D"/>
    <w:rsid w:val="424B323F"/>
    <w:rsid w:val="4269007E"/>
    <w:rsid w:val="42937DFD"/>
    <w:rsid w:val="42DE1E2E"/>
    <w:rsid w:val="431A4224"/>
    <w:rsid w:val="4462387D"/>
    <w:rsid w:val="452627E2"/>
    <w:rsid w:val="456E6A16"/>
    <w:rsid w:val="45CB1D3F"/>
    <w:rsid w:val="45DE6A2D"/>
    <w:rsid w:val="462D6F14"/>
    <w:rsid w:val="466B2E8E"/>
    <w:rsid w:val="467632F5"/>
    <w:rsid w:val="468C65F9"/>
    <w:rsid w:val="470D2A5B"/>
    <w:rsid w:val="470D35C2"/>
    <w:rsid w:val="47105D86"/>
    <w:rsid w:val="47B90778"/>
    <w:rsid w:val="47B918CB"/>
    <w:rsid w:val="47DB3D2D"/>
    <w:rsid w:val="483E71A4"/>
    <w:rsid w:val="484A29EC"/>
    <w:rsid w:val="49081EDC"/>
    <w:rsid w:val="49D174B5"/>
    <w:rsid w:val="4A5F2900"/>
    <w:rsid w:val="4A791606"/>
    <w:rsid w:val="4AC52511"/>
    <w:rsid w:val="4ACD5E69"/>
    <w:rsid w:val="4B084CA7"/>
    <w:rsid w:val="4B3B68BB"/>
    <w:rsid w:val="4BB15801"/>
    <w:rsid w:val="4C1635B0"/>
    <w:rsid w:val="4CD348CF"/>
    <w:rsid w:val="4CD55081"/>
    <w:rsid w:val="4CFB049C"/>
    <w:rsid w:val="4D163829"/>
    <w:rsid w:val="4D29310C"/>
    <w:rsid w:val="4D45671D"/>
    <w:rsid w:val="4D457C78"/>
    <w:rsid w:val="4DB768F8"/>
    <w:rsid w:val="4DEE015B"/>
    <w:rsid w:val="4E413C66"/>
    <w:rsid w:val="4E6816C3"/>
    <w:rsid w:val="4ED16897"/>
    <w:rsid w:val="4EFF147C"/>
    <w:rsid w:val="4F196DFC"/>
    <w:rsid w:val="4F513819"/>
    <w:rsid w:val="4F53488D"/>
    <w:rsid w:val="4FB54E8E"/>
    <w:rsid w:val="4FDC71D6"/>
    <w:rsid w:val="502E2C9C"/>
    <w:rsid w:val="50962F12"/>
    <w:rsid w:val="50F86CD4"/>
    <w:rsid w:val="511A2754"/>
    <w:rsid w:val="51E246CB"/>
    <w:rsid w:val="52A1019F"/>
    <w:rsid w:val="534A7FE3"/>
    <w:rsid w:val="53794BC4"/>
    <w:rsid w:val="538508BA"/>
    <w:rsid w:val="540E2DBF"/>
    <w:rsid w:val="54372316"/>
    <w:rsid w:val="549C7F9E"/>
    <w:rsid w:val="55DB4069"/>
    <w:rsid w:val="56000E07"/>
    <w:rsid w:val="5637484F"/>
    <w:rsid w:val="563B1DEF"/>
    <w:rsid w:val="564927D4"/>
    <w:rsid w:val="56496330"/>
    <w:rsid w:val="568E0B6B"/>
    <w:rsid w:val="56941BD9"/>
    <w:rsid w:val="56E33139"/>
    <w:rsid w:val="56F417F8"/>
    <w:rsid w:val="5745554E"/>
    <w:rsid w:val="575F296C"/>
    <w:rsid w:val="576221EF"/>
    <w:rsid w:val="57D36534"/>
    <w:rsid w:val="57D71424"/>
    <w:rsid w:val="57E8077A"/>
    <w:rsid w:val="581F3515"/>
    <w:rsid w:val="58243B20"/>
    <w:rsid w:val="58D618DC"/>
    <w:rsid w:val="59221701"/>
    <w:rsid w:val="59774A32"/>
    <w:rsid w:val="597F36B6"/>
    <w:rsid w:val="59927042"/>
    <w:rsid w:val="59E11A79"/>
    <w:rsid w:val="59F26E37"/>
    <w:rsid w:val="5A2A6402"/>
    <w:rsid w:val="5AC76127"/>
    <w:rsid w:val="5ACF34A2"/>
    <w:rsid w:val="5B582B48"/>
    <w:rsid w:val="5B7A49DE"/>
    <w:rsid w:val="5B8B37BD"/>
    <w:rsid w:val="5B9B2A25"/>
    <w:rsid w:val="5BD23D1F"/>
    <w:rsid w:val="5C0A69D0"/>
    <w:rsid w:val="5CA34C42"/>
    <w:rsid w:val="5CB2472E"/>
    <w:rsid w:val="5CF6531A"/>
    <w:rsid w:val="5D572A52"/>
    <w:rsid w:val="5D673C81"/>
    <w:rsid w:val="5D6D3B67"/>
    <w:rsid w:val="5D941F2D"/>
    <w:rsid w:val="5DC655FA"/>
    <w:rsid w:val="5EAD3A40"/>
    <w:rsid w:val="5EDA66BF"/>
    <w:rsid w:val="5F44377F"/>
    <w:rsid w:val="5F5D7257"/>
    <w:rsid w:val="5F6121BC"/>
    <w:rsid w:val="5FC058B5"/>
    <w:rsid w:val="5FFA1571"/>
    <w:rsid w:val="60363443"/>
    <w:rsid w:val="604020E0"/>
    <w:rsid w:val="60525128"/>
    <w:rsid w:val="606C2ECA"/>
    <w:rsid w:val="606D5311"/>
    <w:rsid w:val="606E58F0"/>
    <w:rsid w:val="60C05441"/>
    <w:rsid w:val="618A315E"/>
    <w:rsid w:val="61BF1B9C"/>
    <w:rsid w:val="61DB0FD1"/>
    <w:rsid w:val="61EE49A3"/>
    <w:rsid w:val="61F15812"/>
    <w:rsid w:val="62267B44"/>
    <w:rsid w:val="6262059C"/>
    <w:rsid w:val="62A72D5C"/>
    <w:rsid w:val="62E21B4C"/>
    <w:rsid w:val="631F6D97"/>
    <w:rsid w:val="642224FF"/>
    <w:rsid w:val="644A511E"/>
    <w:rsid w:val="644E5048"/>
    <w:rsid w:val="652A7D47"/>
    <w:rsid w:val="654D53D0"/>
    <w:rsid w:val="65625E59"/>
    <w:rsid w:val="65711400"/>
    <w:rsid w:val="65A2383F"/>
    <w:rsid w:val="66611474"/>
    <w:rsid w:val="666249C9"/>
    <w:rsid w:val="66C25F16"/>
    <w:rsid w:val="67094037"/>
    <w:rsid w:val="678807F8"/>
    <w:rsid w:val="678F6164"/>
    <w:rsid w:val="679D64DC"/>
    <w:rsid w:val="67B65CC6"/>
    <w:rsid w:val="67E265E5"/>
    <w:rsid w:val="68246BFD"/>
    <w:rsid w:val="687234C5"/>
    <w:rsid w:val="68B91760"/>
    <w:rsid w:val="68D652FE"/>
    <w:rsid w:val="68ED3493"/>
    <w:rsid w:val="69434E61"/>
    <w:rsid w:val="69717C20"/>
    <w:rsid w:val="69912E82"/>
    <w:rsid w:val="69BF48CC"/>
    <w:rsid w:val="69F544E6"/>
    <w:rsid w:val="6A2639A0"/>
    <w:rsid w:val="6A305548"/>
    <w:rsid w:val="6AF47ADF"/>
    <w:rsid w:val="6C895EEE"/>
    <w:rsid w:val="6CF03552"/>
    <w:rsid w:val="6D5B4E13"/>
    <w:rsid w:val="6D9D26A6"/>
    <w:rsid w:val="6DAB625C"/>
    <w:rsid w:val="6DC748C4"/>
    <w:rsid w:val="6DCD73EF"/>
    <w:rsid w:val="6E0524CF"/>
    <w:rsid w:val="6E0C43BB"/>
    <w:rsid w:val="6E626FFE"/>
    <w:rsid w:val="6E696EE7"/>
    <w:rsid w:val="6E870E6E"/>
    <w:rsid w:val="6EA35BEE"/>
    <w:rsid w:val="6EB1640A"/>
    <w:rsid w:val="6F2D4052"/>
    <w:rsid w:val="6F9C52CB"/>
    <w:rsid w:val="6FCE7F67"/>
    <w:rsid w:val="70517115"/>
    <w:rsid w:val="70617084"/>
    <w:rsid w:val="70666005"/>
    <w:rsid w:val="706D73FE"/>
    <w:rsid w:val="707F70C6"/>
    <w:rsid w:val="709677E0"/>
    <w:rsid w:val="71EF3DD8"/>
    <w:rsid w:val="726B07DF"/>
    <w:rsid w:val="72C72A67"/>
    <w:rsid w:val="72E350F9"/>
    <w:rsid w:val="73696DBB"/>
    <w:rsid w:val="73F657D1"/>
    <w:rsid w:val="740E58FD"/>
    <w:rsid w:val="750321F6"/>
    <w:rsid w:val="75397A2E"/>
    <w:rsid w:val="75953B73"/>
    <w:rsid w:val="75CD5704"/>
    <w:rsid w:val="75F43946"/>
    <w:rsid w:val="76816FC9"/>
    <w:rsid w:val="779E663E"/>
    <w:rsid w:val="77B74C40"/>
    <w:rsid w:val="77D0224D"/>
    <w:rsid w:val="785250C1"/>
    <w:rsid w:val="78626D53"/>
    <w:rsid w:val="789F69F9"/>
    <w:rsid w:val="78E24696"/>
    <w:rsid w:val="7A11588E"/>
    <w:rsid w:val="7A1F6078"/>
    <w:rsid w:val="7A415E3A"/>
    <w:rsid w:val="7A6A5E73"/>
    <w:rsid w:val="7A6B063E"/>
    <w:rsid w:val="7A810ADB"/>
    <w:rsid w:val="7ACD4DD5"/>
    <w:rsid w:val="7AFC60D6"/>
    <w:rsid w:val="7B0E3865"/>
    <w:rsid w:val="7B3B25D2"/>
    <w:rsid w:val="7B3F192C"/>
    <w:rsid w:val="7B7F441F"/>
    <w:rsid w:val="7B803178"/>
    <w:rsid w:val="7BC8237E"/>
    <w:rsid w:val="7C0B35E0"/>
    <w:rsid w:val="7C5C4760"/>
    <w:rsid w:val="7C713075"/>
    <w:rsid w:val="7C7A0DAC"/>
    <w:rsid w:val="7C8B3D02"/>
    <w:rsid w:val="7C95745A"/>
    <w:rsid w:val="7C9A5E51"/>
    <w:rsid w:val="7C9B5288"/>
    <w:rsid w:val="7CE16A13"/>
    <w:rsid w:val="7CEA5D6D"/>
    <w:rsid w:val="7D173C2B"/>
    <w:rsid w:val="7D204D13"/>
    <w:rsid w:val="7DDF11A4"/>
    <w:rsid w:val="7E9F41E2"/>
    <w:rsid w:val="7EC86105"/>
    <w:rsid w:val="7ECA3C03"/>
    <w:rsid w:val="7EEA11AA"/>
    <w:rsid w:val="7F523CFB"/>
    <w:rsid w:val="7FBF303C"/>
    <w:rsid w:val="7FCC695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adjustRightInd w:val="0"/>
      <w:snapToGrid w:val="0"/>
      <w:spacing w:after="200" w:line="440" w:lineRule="exact"/>
      <w:ind w:firstLine="640" w:firstLineChars="200"/>
      <w:jc w:val="both"/>
    </w:pPr>
    <w:rPr>
      <w:rFonts w:ascii="Tahoma" w:hAnsi="Tahoma" w:eastAsia="仿宋_GB2312" w:cstheme="minorBidi"/>
      <w:sz w:val="32"/>
      <w:szCs w:val="22"/>
      <w:lang w:val="en-US" w:eastAsia="zh-CN" w:bidi="ar-SA"/>
    </w:rPr>
  </w:style>
  <w:style w:type="paragraph" w:styleId="2">
    <w:name w:val="heading 1"/>
    <w:basedOn w:val="1"/>
    <w:next w:val="1"/>
    <w:autoRedefine/>
    <w:qFormat/>
    <w:uiPriority w:val="9"/>
    <w:pPr>
      <w:spacing w:before="400" w:beforeAutospacing="0" w:after="400" w:afterAutospacing="0" w:line="360" w:lineRule="auto"/>
      <w:ind w:firstLine="0" w:firstLineChars="0"/>
      <w:jc w:val="center"/>
      <w:outlineLvl w:val="0"/>
    </w:pPr>
    <w:rPr>
      <w:rFonts w:hint="eastAsia" w:ascii="宋体" w:hAnsi="宋体" w:eastAsia="黑体" w:cs="宋体"/>
      <w:bCs/>
      <w:kern w:val="44"/>
      <w:szCs w:val="48"/>
      <w:lang w:bidi="ar"/>
    </w:rPr>
  </w:style>
  <w:style w:type="paragraph" w:styleId="3">
    <w:name w:val="heading 2"/>
    <w:basedOn w:val="1"/>
    <w:next w:val="1"/>
    <w:link w:val="21"/>
    <w:autoRedefine/>
    <w:unhideWhenUsed/>
    <w:qFormat/>
    <w:uiPriority w:val="9"/>
    <w:pPr>
      <w:keepNext/>
      <w:keepLines/>
      <w:spacing w:before="200" w:beforeLines="0" w:beforeAutospacing="0" w:after="200" w:afterLines="0" w:afterAutospacing="0" w:line="360" w:lineRule="exact"/>
      <w:ind w:firstLine="640" w:firstLineChars="200"/>
      <w:jc w:val="both"/>
      <w:outlineLvl w:val="1"/>
    </w:pPr>
    <w:rPr>
      <w:rFonts w:ascii="Arial" w:hAnsi="Arial" w:eastAsia="黑体"/>
      <w:sz w:val="32"/>
    </w:rPr>
  </w:style>
  <w:style w:type="paragraph" w:styleId="4">
    <w:name w:val="heading 3"/>
    <w:basedOn w:val="1"/>
    <w:next w:val="1"/>
    <w:link w:val="20"/>
    <w:autoRedefine/>
    <w:unhideWhenUsed/>
    <w:qFormat/>
    <w:uiPriority w:val="9"/>
    <w:pPr>
      <w:keepNext/>
      <w:keepLines/>
      <w:spacing w:before="200" w:beforeLines="0" w:beforeAutospacing="0" w:after="200" w:afterLines="0" w:afterAutospacing="0" w:line="360" w:lineRule="exact"/>
      <w:ind w:firstLine="640" w:firstLineChars="200"/>
      <w:outlineLvl w:val="2"/>
    </w:pPr>
    <w:rPr>
      <w:sz w:val="32"/>
    </w:rPr>
  </w:style>
  <w:style w:type="paragraph" w:styleId="5">
    <w:name w:val="heading 4"/>
    <w:basedOn w:val="1"/>
    <w:next w:val="1"/>
    <w:link w:val="33"/>
    <w:autoRedefine/>
    <w:unhideWhenUsed/>
    <w:qFormat/>
    <w:uiPriority w:val="9"/>
    <w:pPr>
      <w:keepNext/>
      <w:keepLines/>
      <w:spacing w:before="280" w:beforeLines="0" w:beforeAutospacing="0" w:after="290" w:afterLines="0" w:afterAutospacing="0" w:line="240" w:lineRule="auto"/>
      <w:jc w:val="left"/>
      <w:outlineLvl w:val="3"/>
    </w:pPr>
    <w:rPr>
      <w:rFonts w:ascii="Arial" w:hAnsi="Arial" w:eastAsia="宋体"/>
      <w:sz w:val="24"/>
    </w:rPr>
  </w:style>
  <w:style w:type="paragraph" w:styleId="6">
    <w:name w:val="heading 5"/>
    <w:basedOn w:val="1"/>
    <w:next w:val="1"/>
    <w:link w:val="32"/>
    <w:autoRedefine/>
    <w:unhideWhenUsed/>
    <w:qFormat/>
    <w:uiPriority w:val="9"/>
    <w:pPr>
      <w:keepNext/>
      <w:keepLines/>
      <w:spacing w:before="200" w:beforeLines="0" w:beforeAutospacing="0" w:after="200" w:afterLines="0" w:afterAutospacing="0" w:line="240" w:lineRule="exact"/>
      <w:outlineLvl w:val="4"/>
    </w:pPr>
    <w:rPr>
      <w:sz w:val="24"/>
    </w:rPr>
  </w:style>
  <w:style w:type="character" w:default="1" w:styleId="18">
    <w:name w:val="Default Paragraph Font"/>
    <w:autoRedefine/>
    <w:semiHidden/>
    <w:unhideWhenUsed/>
    <w:qFormat/>
    <w:uiPriority w:val="1"/>
  </w:style>
  <w:style w:type="table" w:default="1" w:styleId="16">
    <w:name w:val="Normal Table"/>
    <w:autoRedefine/>
    <w:semiHidden/>
    <w:unhideWhenUsed/>
    <w:qFormat/>
    <w:uiPriority w:val="99"/>
    <w:tblPr>
      <w:tblCellMar>
        <w:top w:w="0" w:type="dxa"/>
        <w:left w:w="108" w:type="dxa"/>
        <w:bottom w:w="0" w:type="dxa"/>
        <w:right w:w="108" w:type="dxa"/>
      </w:tblCellMar>
    </w:tblPr>
  </w:style>
  <w:style w:type="paragraph" w:styleId="7">
    <w:name w:val="Body Text Indent"/>
    <w:basedOn w:val="1"/>
    <w:autoRedefine/>
    <w:qFormat/>
    <w:uiPriority w:val="0"/>
    <w:pPr>
      <w:ind w:firstLine="643" w:firstLineChars="200"/>
    </w:pPr>
    <w:rPr>
      <w:rFonts w:asciiTheme="minorHAnsi" w:hAnsiTheme="minorHAnsi" w:eastAsiaTheme="minorEastAsia"/>
      <w:b/>
      <w:bCs/>
      <w:sz w:val="32"/>
      <w:szCs w:val="24"/>
    </w:rPr>
  </w:style>
  <w:style w:type="paragraph" w:styleId="8">
    <w:name w:val="toc 3"/>
    <w:basedOn w:val="1"/>
    <w:next w:val="1"/>
    <w:autoRedefine/>
    <w:semiHidden/>
    <w:unhideWhenUsed/>
    <w:qFormat/>
    <w:uiPriority w:val="39"/>
    <w:pPr>
      <w:ind w:left="840" w:leftChars="400"/>
    </w:pPr>
  </w:style>
  <w:style w:type="paragraph" w:styleId="9">
    <w:name w:val="Date"/>
    <w:basedOn w:val="1"/>
    <w:next w:val="1"/>
    <w:link w:val="30"/>
    <w:autoRedefine/>
    <w:semiHidden/>
    <w:unhideWhenUsed/>
    <w:qFormat/>
    <w:uiPriority w:val="99"/>
    <w:pPr>
      <w:ind w:left="100" w:leftChars="2500"/>
    </w:pPr>
  </w:style>
  <w:style w:type="paragraph" w:styleId="10">
    <w:name w:val="Balloon Text"/>
    <w:basedOn w:val="1"/>
    <w:link w:val="29"/>
    <w:autoRedefine/>
    <w:unhideWhenUsed/>
    <w:qFormat/>
    <w:uiPriority w:val="99"/>
    <w:pPr>
      <w:spacing w:after="0" w:line="360" w:lineRule="auto"/>
      <w:jc w:val="center"/>
    </w:pPr>
    <w:rPr>
      <w:sz w:val="18"/>
      <w:szCs w:val="18"/>
    </w:rPr>
  </w:style>
  <w:style w:type="paragraph" w:styleId="11">
    <w:name w:val="footer"/>
    <w:basedOn w:val="1"/>
    <w:link w:val="24"/>
    <w:autoRedefine/>
    <w:unhideWhenUsed/>
    <w:qFormat/>
    <w:uiPriority w:val="99"/>
    <w:pPr>
      <w:tabs>
        <w:tab w:val="center" w:pos="4153"/>
        <w:tab w:val="right" w:pos="8306"/>
      </w:tabs>
    </w:pPr>
    <w:rPr>
      <w:sz w:val="18"/>
      <w:szCs w:val="18"/>
    </w:rPr>
  </w:style>
  <w:style w:type="paragraph" w:styleId="12">
    <w:name w:val="header"/>
    <w:basedOn w:val="1"/>
    <w:link w:val="23"/>
    <w:autoRedefine/>
    <w:semiHidden/>
    <w:unhideWhenUsed/>
    <w:qFormat/>
    <w:uiPriority w:val="99"/>
    <w:pPr>
      <w:pBdr>
        <w:bottom w:val="single" w:color="auto" w:sz="6" w:space="1"/>
      </w:pBdr>
      <w:tabs>
        <w:tab w:val="center" w:pos="4153"/>
        <w:tab w:val="right" w:pos="8306"/>
      </w:tabs>
      <w:jc w:val="center"/>
    </w:pPr>
    <w:rPr>
      <w:sz w:val="18"/>
      <w:szCs w:val="18"/>
    </w:rPr>
  </w:style>
  <w:style w:type="paragraph" w:styleId="13">
    <w:name w:val="toc 1"/>
    <w:basedOn w:val="1"/>
    <w:next w:val="1"/>
    <w:autoRedefine/>
    <w:unhideWhenUsed/>
    <w:qFormat/>
    <w:uiPriority w:val="39"/>
    <w:pPr>
      <w:spacing w:line="240" w:lineRule="atLeast"/>
    </w:pPr>
  </w:style>
  <w:style w:type="paragraph" w:styleId="14">
    <w:name w:val="toc 2"/>
    <w:basedOn w:val="1"/>
    <w:next w:val="1"/>
    <w:autoRedefine/>
    <w:semiHidden/>
    <w:unhideWhenUsed/>
    <w:qFormat/>
    <w:uiPriority w:val="39"/>
    <w:pPr>
      <w:ind w:left="420" w:leftChars="200"/>
    </w:pPr>
  </w:style>
  <w:style w:type="paragraph" w:styleId="15">
    <w:name w:val="Normal (Web)"/>
    <w:basedOn w:val="1"/>
    <w:autoRedefine/>
    <w:unhideWhenUsed/>
    <w:qFormat/>
    <w:uiPriority w:val="0"/>
    <w:pPr>
      <w:spacing w:before="100" w:beforeAutospacing="1" w:after="100" w:afterAutospacing="1"/>
    </w:pPr>
    <w:rPr>
      <w:rFonts w:ascii="宋体" w:hAnsi="宋体" w:cs="宋体"/>
      <w:sz w:val="24"/>
      <w:szCs w:val="24"/>
    </w:rPr>
  </w:style>
  <w:style w:type="table" w:styleId="17">
    <w:name w:val="Table Grid"/>
    <w:basedOn w:val="1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autoRedefine/>
    <w:unhideWhenUsed/>
    <w:qFormat/>
    <w:uiPriority w:val="99"/>
    <w:rPr>
      <w:color w:val="0000FF" w:themeColor="hyperlink"/>
      <w:u w:val="single"/>
      <w14:textFill>
        <w14:solidFill>
          <w14:schemeClr w14:val="hlink"/>
        </w14:solidFill>
      </w14:textFill>
    </w:rPr>
  </w:style>
  <w:style w:type="character" w:customStyle="1" w:styleId="20">
    <w:name w:val="标题 3 Char"/>
    <w:link w:val="4"/>
    <w:autoRedefine/>
    <w:qFormat/>
    <w:uiPriority w:val="0"/>
    <w:rPr>
      <w:rFonts w:eastAsia="仿宋_GB2312"/>
      <w:sz w:val="32"/>
    </w:rPr>
  </w:style>
  <w:style w:type="character" w:customStyle="1" w:styleId="21">
    <w:name w:val="标题 2 Char"/>
    <w:link w:val="3"/>
    <w:autoRedefine/>
    <w:qFormat/>
    <w:uiPriority w:val="0"/>
    <w:rPr>
      <w:rFonts w:ascii="Arial" w:hAnsi="Arial" w:eastAsia="黑体"/>
      <w:sz w:val="32"/>
    </w:rPr>
  </w:style>
  <w:style w:type="paragraph" w:styleId="22">
    <w:name w:val="List Paragraph"/>
    <w:basedOn w:val="1"/>
    <w:autoRedefine/>
    <w:qFormat/>
    <w:uiPriority w:val="99"/>
    <w:pPr>
      <w:ind w:firstLine="420" w:firstLineChars="200"/>
    </w:pPr>
  </w:style>
  <w:style w:type="character" w:customStyle="1" w:styleId="23">
    <w:name w:val="页眉 Char"/>
    <w:basedOn w:val="18"/>
    <w:link w:val="12"/>
    <w:autoRedefine/>
    <w:semiHidden/>
    <w:qFormat/>
    <w:uiPriority w:val="99"/>
    <w:rPr>
      <w:rFonts w:ascii="Tahoma" w:hAnsi="Tahoma"/>
      <w:sz w:val="18"/>
      <w:szCs w:val="18"/>
    </w:rPr>
  </w:style>
  <w:style w:type="character" w:customStyle="1" w:styleId="24">
    <w:name w:val="页脚 Char"/>
    <w:basedOn w:val="18"/>
    <w:link w:val="11"/>
    <w:autoRedefine/>
    <w:qFormat/>
    <w:uiPriority w:val="99"/>
    <w:rPr>
      <w:rFonts w:ascii="Tahoma" w:hAnsi="Tahoma"/>
      <w:sz w:val="18"/>
      <w:szCs w:val="18"/>
    </w:rPr>
  </w:style>
  <w:style w:type="paragraph" w:customStyle="1" w:styleId="25">
    <w:name w:val="p15"/>
    <w:basedOn w:val="1"/>
    <w:autoRedefine/>
    <w:qFormat/>
    <w:uiPriority w:val="0"/>
    <w:pPr>
      <w:ind w:firstLine="570"/>
    </w:pPr>
    <w:rPr>
      <w:b/>
      <w:bCs/>
      <w:sz w:val="28"/>
      <w:szCs w:val="28"/>
    </w:rPr>
  </w:style>
  <w:style w:type="paragraph" w:customStyle="1" w:styleId="26">
    <w:name w:val="WPSOffice手动目录 1"/>
    <w:autoRedefine/>
    <w:qFormat/>
    <w:uiPriority w:val="0"/>
    <w:rPr>
      <w:rFonts w:asciiTheme="minorHAnsi" w:hAnsiTheme="minorHAnsi" w:eastAsiaTheme="minorEastAsia" w:cstheme="minorBidi"/>
      <w:lang w:val="en-US" w:eastAsia="zh-CN" w:bidi="ar-SA"/>
    </w:rPr>
  </w:style>
  <w:style w:type="paragraph" w:customStyle="1" w:styleId="27">
    <w:name w:val="WPSOffice手动目录 3"/>
    <w:autoRedefine/>
    <w:qFormat/>
    <w:uiPriority w:val="0"/>
    <w:pPr>
      <w:ind w:left="400" w:leftChars="400"/>
    </w:pPr>
    <w:rPr>
      <w:rFonts w:asciiTheme="minorHAnsi" w:hAnsiTheme="minorHAnsi" w:eastAsiaTheme="minorEastAsia" w:cstheme="minorBidi"/>
      <w:lang w:val="en-US" w:eastAsia="zh-CN" w:bidi="ar-SA"/>
    </w:rPr>
  </w:style>
  <w:style w:type="paragraph" w:customStyle="1" w:styleId="28">
    <w:name w:val="WPSOffice手动目录 2"/>
    <w:autoRedefine/>
    <w:qFormat/>
    <w:uiPriority w:val="0"/>
    <w:pPr>
      <w:ind w:left="200" w:leftChars="200"/>
    </w:pPr>
    <w:rPr>
      <w:rFonts w:asciiTheme="minorHAnsi" w:hAnsiTheme="minorHAnsi" w:eastAsiaTheme="minorEastAsia" w:cstheme="minorBidi"/>
      <w:lang w:val="en-US" w:eastAsia="zh-CN" w:bidi="ar-SA"/>
    </w:rPr>
  </w:style>
  <w:style w:type="character" w:customStyle="1" w:styleId="29">
    <w:name w:val="批注框文本 Char"/>
    <w:basedOn w:val="18"/>
    <w:link w:val="10"/>
    <w:autoRedefine/>
    <w:semiHidden/>
    <w:qFormat/>
    <w:uiPriority w:val="99"/>
    <w:rPr>
      <w:rFonts w:ascii="Tahoma" w:hAnsi="Tahoma" w:eastAsia="仿宋_GB2312"/>
      <w:sz w:val="18"/>
      <w:szCs w:val="18"/>
    </w:rPr>
  </w:style>
  <w:style w:type="character" w:customStyle="1" w:styleId="30">
    <w:name w:val="日期 Char"/>
    <w:basedOn w:val="18"/>
    <w:link w:val="9"/>
    <w:autoRedefine/>
    <w:semiHidden/>
    <w:qFormat/>
    <w:uiPriority w:val="99"/>
    <w:rPr>
      <w:rFonts w:ascii="Tahoma" w:hAnsi="Tahoma" w:eastAsia="微软雅黑"/>
      <w:sz w:val="22"/>
      <w:szCs w:val="22"/>
    </w:rPr>
  </w:style>
  <w:style w:type="character" w:customStyle="1" w:styleId="31">
    <w:name w:val="NormalCharacter"/>
    <w:autoRedefine/>
    <w:qFormat/>
    <w:uiPriority w:val="0"/>
  </w:style>
  <w:style w:type="character" w:customStyle="1" w:styleId="32">
    <w:name w:val="标题 5 Char"/>
    <w:link w:val="6"/>
    <w:autoRedefine/>
    <w:qFormat/>
    <w:uiPriority w:val="0"/>
    <w:rPr>
      <w:sz w:val="24"/>
    </w:rPr>
  </w:style>
  <w:style w:type="character" w:customStyle="1" w:styleId="33">
    <w:name w:val="标题 4 Char"/>
    <w:link w:val="5"/>
    <w:autoRedefine/>
    <w:qFormat/>
    <w:uiPriority w:val="0"/>
    <w:rPr>
      <w:rFonts w:ascii="Arial" w:hAnsi="Arial" w:eastAsia="宋体"/>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3" Type="http://schemas.openxmlformats.org/officeDocument/2006/relationships/fontTable" Target="fontTable.xml"/><Relationship Id="rId52" Type="http://schemas.openxmlformats.org/officeDocument/2006/relationships/customXml" Target="../customXml/item2.xml"/><Relationship Id="rId51" Type="http://schemas.openxmlformats.org/officeDocument/2006/relationships/customXml" Target="../customXml/item1.xml"/><Relationship Id="rId50" Type="http://schemas.openxmlformats.org/officeDocument/2006/relationships/image" Target="media/image34.jpeg"/><Relationship Id="rId5" Type="http://schemas.openxmlformats.org/officeDocument/2006/relationships/header" Target="header1.xml"/><Relationship Id="rId49" Type="http://schemas.openxmlformats.org/officeDocument/2006/relationships/image" Target="media/image33.jpeg"/><Relationship Id="rId48" Type="http://schemas.openxmlformats.org/officeDocument/2006/relationships/image" Target="media/image32.jpeg"/><Relationship Id="rId47" Type="http://schemas.openxmlformats.org/officeDocument/2006/relationships/image" Target="media/image31.jpeg"/><Relationship Id="rId46" Type="http://schemas.openxmlformats.org/officeDocument/2006/relationships/image" Target="media/image30.png"/><Relationship Id="rId45" Type="http://schemas.openxmlformats.org/officeDocument/2006/relationships/image" Target="media/image29.jpeg"/><Relationship Id="rId44" Type="http://schemas.openxmlformats.org/officeDocument/2006/relationships/image" Target="media/image28.jpeg"/><Relationship Id="rId43" Type="http://schemas.openxmlformats.org/officeDocument/2006/relationships/image" Target="media/image27.jpeg"/><Relationship Id="rId42" Type="http://schemas.openxmlformats.org/officeDocument/2006/relationships/image" Target="media/image26.jpeg"/><Relationship Id="rId41" Type="http://schemas.openxmlformats.org/officeDocument/2006/relationships/image" Target="media/image25.jpeg"/><Relationship Id="rId40" Type="http://schemas.openxmlformats.org/officeDocument/2006/relationships/image" Target="media/image24.jpeg"/><Relationship Id="rId4" Type="http://schemas.openxmlformats.org/officeDocument/2006/relationships/endnotes" Target="endnotes.xml"/><Relationship Id="rId39" Type="http://schemas.openxmlformats.org/officeDocument/2006/relationships/image" Target="media/image23.jpeg"/><Relationship Id="rId38" Type="http://schemas.openxmlformats.org/officeDocument/2006/relationships/image" Target="media/image22.jpeg"/><Relationship Id="rId37" Type="http://schemas.openxmlformats.org/officeDocument/2006/relationships/image" Target="media/image21.jpeg"/><Relationship Id="rId36" Type="http://schemas.openxmlformats.org/officeDocument/2006/relationships/image" Target="media/image20.jpeg"/><Relationship Id="rId35" Type="http://schemas.openxmlformats.org/officeDocument/2006/relationships/image" Target="media/image19.jpeg"/><Relationship Id="rId34" Type="http://schemas.openxmlformats.org/officeDocument/2006/relationships/image" Target="media/image18.jpeg"/><Relationship Id="rId33" Type="http://schemas.openxmlformats.org/officeDocument/2006/relationships/image" Target="media/image17.jpeg"/><Relationship Id="rId32" Type="http://schemas.openxmlformats.org/officeDocument/2006/relationships/image" Target="media/image16.png"/><Relationship Id="rId31" Type="http://schemas.openxmlformats.org/officeDocument/2006/relationships/image" Target="media/image15.jpeg"/><Relationship Id="rId30" Type="http://schemas.openxmlformats.org/officeDocument/2006/relationships/image" Target="media/image14.jpeg"/><Relationship Id="rId3" Type="http://schemas.openxmlformats.org/officeDocument/2006/relationships/footnotes" Target="footnotes.xml"/><Relationship Id="rId29" Type="http://schemas.openxmlformats.org/officeDocument/2006/relationships/image" Target="media/image13.jpeg"/><Relationship Id="rId28" Type="http://schemas.openxmlformats.org/officeDocument/2006/relationships/image" Target="media/image12.jpeg"/><Relationship Id="rId27" Type="http://schemas.openxmlformats.org/officeDocument/2006/relationships/chart" Target="charts/chart1.xml"/><Relationship Id="rId26" Type="http://schemas.openxmlformats.org/officeDocument/2006/relationships/image" Target="media/image11.jpeg"/><Relationship Id="rId25" Type="http://schemas.openxmlformats.org/officeDocument/2006/relationships/image" Target="media/image10.jpeg"/><Relationship Id="rId24" Type="http://schemas.openxmlformats.org/officeDocument/2006/relationships/image" Target="media/image9.jpeg"/><Relationship Id="rId23" Type="http://schemas.openxmlformats.org/officeDocument/2006/relationships/image" Target="media/image8.jpeg"/><Relationship Id="rId22" Type="http://schemas.openxmlformats.org/officeDocument/2006/relationships/image" Target="media/image7.jpeg"/><Relationship Id="rId21" Type="http://schemas.openxmlformats.org/officeDocument/2006/relationships/image" Target="media/image6.jpeg"/><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jpeg"/><Relationship Id="rId17" Type="http://schemas.openxmlformats.org/officeDocument/2006/relationships/image" Target="media/image2.jpe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85057603244216"/>
          <c:y val="0.0105745505816003"/>
        </c:manualLayout>
      </c:layout>
      <c:overlay val="0"/>
      <c:spPr>
        <a:noFill/>
        <a:ln>
          <a:noFill/>
        </a:ln>
        <a:effectLst/>
      </c:spPr>
      <c:tx>
        <c:rich>
          <a:bodyPr/>
          <a:lstStyle/>
          <a:p>
            <a:pPr>
              <a:defRPr/>
            </a:pPr>
          </a:p>
        </c:rich>
      </c:tx>
    </c:title>
    <c:autoTitleDeleted val="0"/>
    <c:plotArea>
      <c:layout/>
      <c:barChart>
        <c:barDir val="col"/>
        <c:grouping val="clustered"/>
        <c:varyColors val="0"/>
        <c:ser>
          <c:idx val="0"/>
          <c:order val="0"/>
          <c:tx>
            <c:strRef>
              <c:f>Sheet1!$B$1</c:f>
              <c:strCache>
                <c:ptCount val="1"/>
                <c:pt idx="0">
                  <c:v>2022年</c:v>
                </c:pt>
              </c:strCache>
            </c:strRef>
          </c:tx>
          <c:spPr>
            <a:gradFill>
              <a:gsLst>
                <a:gs pos="100000">
                  <a:schemeClr val="accent1"/>
                </a:gs>
                <a:gs pos="0">
                  <a:schemeClr val="accent1">
                    <a:hueOff val="-1670000"/>
                  </a:schemeClr>
                </a:gs>
              </a:gsLst>
              <a:lin ang="5400000" scaled="0"/>
            </a:gradFill>
            <a:ln>
              <a:gradFill>
                <a:gsLst>
                  <a:gs pos="100000">
                    <a:schemeClr val="accent1">
                      <a:lumMod val="75000"/>
                    </a:schemeClr>
                  </a:gs>
                  <a:gs pos="0">
                    <a:schemeClr val="accent1">
                      <a:lumMod val="75000"/>
                      <a:hueOff val="-1670000"/>
                    </a:schemeClr>
                  </a:gs>
                </a:gsLst>
                <a:lin ang="4620000" scaled="0"/>
              </a:gradFill>
            </a:ln>
            <a:effectLst/>
          </c:spPr>
          <c:invertIfNegative val="0"/>
          <c:dLbls>
            <c:delete val="1"/>
          </c:dLbls>
          <c:cat>
            <c:strRef>
              <c:f>Sheet1!$A$2:$A$5</c:f>
              <c:strCache>
                <c:ptCount val="4"/>
                <c:pt idx="0">
                  <c:v>文化课合格率</c:v>
                </c:pt>
                <c:pt idx="1">
                  <c:v>专业技能合格率</c:v>
                </c:pt>
                <c:pt idx="2">
                  <c:v>体质测评合格率</c:v>
                </c:pt>
                <c:pt idx="3">
                  <c:v>毕业率</c:v>
                </c:pt>
              </c:strCache>
            </c:strRef>
          </c:cat>
          <c:val>
            <c:numRef>
              <c:f>Sheet1!$B$2:$B$5</c:f>
              <c:numCache>
                <c:formatCode>0.00%</c:formatCode>
                <c:ptCount val="4"/>
                <c:pt idx="0">
                  <c:v>0.979</c:v>
                </c:pt>
                <c:pt idx="1">
                  <c:v>0.9852</c:v>
                </c:pt>
                <c:pt idx="2">
                  <c:v>0.935</c:v>
                </c:pt>
                <c:pt idx="3">
                  <c:v>0.9825</c:v>
                </c:pt>
              </c:numCache>
            </c:numRef>
          </c:val>
        </c:ser>
        <c:ser>
          <c:idx val="1"/>
          <c:order val="1"/>
          <c:tx>
            <c:strRef>
              <c:f>Sheet1!$C$1</c:f>
              <c:strCache>
                <c:ptCount val="1"/>
                <c:pt idx="0">
                  <c:v>2023年</c:v>
                </c:pt>
              </c:strCache>
            </c:strRef>
          </c:tx>
          <c:spPr>
            <a:solidFill>
              <a:schemeClr val="accent3">
                <a:lumMod val="75000"/>
              </a:schemeClr>
            </a:solidFill>
            <a:ln>
              <a:gradFill>
                <a:gsLst>
                  <a:gs pos="100000">
                    <a:schemeClr val="accent2">
                      <a:lumMod val="75000"/>
                    </a:schemeClr>
                  </a:gs>
                  <a:gs pos="0">
                    <a:schemeClr val="accent2">
                      <a:lumMod val="75000"/>
                      <a:hueOff val="-1670000"/>
                    </a:schemeClr>
                  </a:gs>
                </a:gsLst>
                <a:lin ang="4620000" scaled="0"/>
              </a:gradFill>
            </a:ln>
            <a:effectLst/>
          </c:spPr>
          <c:invertIfNegative val="0"/>
          <c:dLbls>
            <c:delete val="1"/>
          </c:dLbls>
          <c:cat>
            <c:strRef>
              <c:f>Sheet1!$A$2:$A$5</c:f>
              <c:strCache>
                <c:ptCount val="4"/>
                <c:pt idx="0">
                  <c:v>文化课合格率</c:v>
                </c:pt>
                <c:pt idx="1">
                  <c:v>专业技能合格率</c:v>
                </c:pt>
                <c:pt idx="2">
                  <c:v>体质测评合格率</c:v>
                </c:pt>
                <c:pt idx="3">
                  <c:v>毕业率</c:v>
                </c:pt>
              </c:strCache>
            </c:strRef>
          </c:cat>
          <c:val>
            <c:numRef>
              <c:f>Sheet1!$C$2:$C$5</c:f>
              <c:numCache>
                <c:formatCode>0.00%</c:formatCode>
                <c:ptCount val="4"/>
                <c:pt idx="0">
                  <c:v>0.981</c:v>
                </c:pt>
                <c:pt idx="1">
                  <c:v>0.9792</c:v>
                </c:pt>
                <c:pt idx="2">
                  <c:v>0.9285</c:v>
                </c:pt>
                <c:pt idx="3">
                  <c:v>0.985</c:v>
                </c:pt>
              </c:numCache>
            </c:numRef>
          </c:val>
        </c:ser>
        <c:ser>
          <c:idx val="2"/>
          <c:order val="2"/>
          <c:tx>
            <c:strRef>
              <c:f>Sheet1!$D$1</c:f>
              <c:strCache>
                <c:ptCount val="1"/>
                <c:pt idx="0">
                  <c:v/>
                </c:pt>
              </c:strCache>
            </c:strRef>
          </c:tx>
          <c:spPr>
            <a:gradFill>
              <a:gsLst>
                <a:gs pos="100000">
                  <a:schemeClr val="accent3"/>
                </a:gs>
                <a:gs pos="0">
                  <a:schemeClr val="accent3">
                    <a:hueOff val="-1670000"/>
                  </a:schemeClr>
                </a:gs>
              </a:gsLst>
              <a:lin ang="5400000" scaled="0"/>
            </a:gradFill>
            <a:ln>
              <a:gradFill>
                <a:gsLst>
                  <a:gs pos="100000">
                    <a:schemeClr val="accent3">
                      <a:lumMod val="75000"/>
                    </a:schemeClr>
                  </a:gs>
                  <a:gs pos="0">
                    <a:schemeClr val="accent3">
                      <a:lumMod val="75000"/>
                      <a:hueOff val="-1670000"/>
                    </a:schemeClr>
                  </a:gs>
                </a:gsLst>
                <a:lin ang="4620000" scaled="0"/>
              </a:gradFill>
            </a:ln>
            <a:effectLst/>
          </c:spPr>
          <c:invertIfNegative val="0"/>
          <c:dLbls>
            <c:delete val="1"/>
          </c:dLbls>
          <c:cat>
            <c:strRef>
              <c:f>Sheet1!$A$2:$A$5</c:f>
              <c:strCache>
                <c:ptCount val="4"/>
                <c:pt idx="0">
                  <c:v>文化课合格率</c:v>
                </c:pt>
                <c:pt idx="1">
                  <c:v>专业技能合格率</c:v>
                </c:pt>
                <c:pt idx="2">
                  <c:v>体质测评合格率</c:v>
                </c:pt>
                <c:pt idx="3">
                  <c:v>毕业率</c:v>
                </c:pt>
              </c:strCache>
            </c:strRef>
          </c:cat>
          <c:val>
            <c:numRef>
              <c:f>Sheet1!$D$2:$D$5</c:f>
              <c:numCache>
                <c:formatCode>General</c:formatCode>
                <c:ptCount val="4"/>
              </c:numCache>
            </c:numRef>
          </c:val>
        </c:ser>
        <c:dLbls>
          <c:showLegendKey val="0"/>
          <c:showVal val="0"/>
          <c:showCatName val="0"/>
          <c:showSerName val="0"/>
          <c:showPercent val="0"/>
          <c:showBubbleSize val="0"/>
        </c:dLbls>
        <c:gapWidth val="500"/>
        <c:overlap val="-50"/>
        <c:axId val="256620123"/>
        <c:axId val="97280168"/>
      </c:barChart>
      <c:catAx>
        <c:axId val="256620123"/>
        <c:scaling>
          <c:orientation val="minMax"/>
        </c:scaling>
        <c:delete val="0"/>
        <c:axPos val="b"/>
        <c:majorTickMark val="none"/>
        <c:minorTickMark val="none"/>
        <c:tickLblPos val="nextTo"/>
        <c:spPr>
          <a:noFill/>
          <a:ln w="9525" cap="flat" cmpd="sng" algn="ctr">
            <a:solidFill>
              <a:schemeClr val="dk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dk1">
                    <a:lumMod val="65000"/>
                    <a:lumOff val="35000"/>
                  </a:schemeClr>
                </a:solidFill>
                <a:latin typeface="仿宋_GB2312" panose="02010609030101010101" pitchFamily="3" charset="-122"/>
                <a:ea typeface="仿宋_GB2312" panose="02010609030101010101" pitchFamily="3" charset="-122"/>
                <a:cs typeface="仿宋_GB2312" panose="02010609030101010101" pitchFamily="3" charset="-122"/>
                <a:sym typeface="仿宋_GB2312" panose="02010609030101010101" pitchFamily="3" charset="-122"/>
              </a:defRPr>
            </a:pPr>
          </a:p>
        </c:txPr>
        <c:crossAx val="97280168"/>
        <c:crosses val="autoZero"/>
        <c:auto val="1"/>
        <c:lblAlgn val="ctr"/>
        <c:lblOffset val="100"/>
        <c:noMultiLvlLbl val="0"/>
      </c:catAx>
      <c:valAx>
        <c:axId val="97280168"/>
        <c:scaling>
          <c:orientation val="minMax"/>
        </c:scaling>
        <c:delete val="0"/>
        <c:axPos val="l"/>
        <c:majorGridlines>
          <c:spPr>
            <a:ln w="9525" cap="flat" cmpd="sng" algn="ctr">
              <a:solidFill>
                <a:schemeClr val="lt1">
                  <a:lumMod val="90200"/>
                </a:schemeClr>
              </a:solidFill>
              <a:prstDash val="solid"/>
              <a:round/>
            </a:ln>
            <a:effectLst/>
          </c:spPr>
        </c:majorGridlines>
        <c:numFmt formatCode="0.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dk1">
                    <a:lumMod val="65000"/>
                    <a:lumOff val="35000"/>
                  </a:schemeClr>
                </a:solidFill>
                <a:latin typeface="仿宋_GB2312" panose="02010609030101010101" pitchFamily="3" charset="-122"/>
                <a:ea typeface="仿宋_GB2312" panose="02010609030101010101" pitchFamily="3" charset="-122"/>
                <a:cs typeface="仿宋_GB2312" panose="02010609030101010101" pitchFamily="3" charset="-122"/>
                <a:sym typeface="仿宋_GB2312" panose="02010609030101010101" pitchFamily="3" charset="-122"/>
              </a:defRPr>
            </a:pPr>
          </a:p>
        </c:txPr>
        <c:crossAx val="256620123"/>
        <c:crosses val="autoZero"/>
        <c:crossBetween val="between"/>
      </c:valAx>
      <c:dTable>
        <c:showHorzBorder val="1"/>
        <c:showVertBorder val="1"/>
        <c:showOutline val="1"/>
        <c:showKeys val="1"/>
        <c:txPr>
          <a:bodyPr rot="0" spcFirstLastPara="0" vertOverflow="ellipsis" vert="horz" wrap="square" anchor="ctr" anchorCtr="1"/>
          <a:lstStyle/>
          <a:p>
            <a:pPr>
              <a:defRPr lang="zh-CN" sz="900" b="0" i="0" u="none" strike="noStrike" kern="1200" baseline="0">
                <a:solidFill>
                  <a:schemeClr val="tx1"/>
                </a:solidFill>
                <a:latin typeface="仿宋_GB2312" panose="02010609030101010101" pitchFamily="3" charset="-122"/>
                <a:ea typeface="仿宋_GB2312" panose="02010609030101010101" pitchFamily="3" charset="-122"/>
                <a:cs typeface="仿宋_GB2312" panose="02010609030101010101" pitchFamily="3" charset="-122"/>
                <a:sym typeface="仿宋_GB2312" panose="02010609030101010101" pitchFamily="3" charset="-122"/>
              </a:defRPr>
            </a:pPr>
          </a:p>
        </c:txPr>
      </c:dTable>
      <c:spPr>
        <a:noFill/>
        <a:ln>
          <a:noFill/>
        </a:ln>
        <a:effectLst/>
      </c:spPr>
    </c:plotArea>
    <c:legend>
      <c:legendPos val="b"/>
      <c:legendEntry>
        <c:idx val="0"/>
        <c:txPr>
          <a:bodyPr rot="0" spcFirstLastPara="0" vertOverflow="ellipsis" vert="horz" wrap="square" anchor="ctr" anchorCtr="1"/>
          <a:lstStyle/>
          <a:p>
            <a:pPr>
              <a:defRPr lang="zh-CN" sz="900" b="0" i="0" u="none" strike="noStrike" kern="1200" baseline="0">
                <a:solidFill>
                  <a:schemeClr val="dk1">
                    <a:lumMod val="65000"/>
                    <a:lumOff val="35000"/>
                  </a:schemeClr>
                </a:solidFill>
                <a:latin typeface="仿宋_GB2312" panose="02010609030101010101" pitchFamily="3" charset="-122"/>
                <a:ea typeface="仿宋_GB2312" panose="02010609030101010101" pitchFamily="3" charset="-122"/>
                <a:cs typeface="仿宋_GB2312" panose="02010609030101010101" pitchFamily="3" charset="-122"/>
                <a:sym typeface="仿宋_GB2312" panose="02010609030101010101" pitchFamily="3" charset="-122"/>
              </a:defRPr>
            </a:pPr>
          </a:p>
        </c:txPr>
      </c:legendEntry>
      <c:legendEntry>
        <c:idx val="1"/>
        <c:txPr>
          <a:bodyPr rot="0" spcFirstLastPara="0" vertOverflow="ellipsis" vert="horz" wrap="square" anchor="ctr" anchorCtr="1"/>
          <a:lstStyle/>
          <a:p>
            <a:pPr>
              <a:defRPr lang="zh-CN" sz="900" b="0" i="0" u="none" strike="noStrike" kern="1200" baseline="0">
                <a:solidFill>
                  <a:schemeClr val="dk1">
                    <a:lumMod val="65000"/>
                    <a:lumOff val="35000"/>
                  </a:schemeClr>
                </a:solidFill>
                <a:latin typeface="仿宋_GB2312" panose="02010609030101010101" pitchFamily="3" charset="-122"/>
                <a:ea typeface="仿宋_GB2312" panose="02010609030101010101" pitchFamily="3" charset="-122"/>
                <a:cs typeface="仿宋_GB2312" panose="02010609030101010101" pitchFamily="3" charset="-122"/>
                <a:sym typeface="仿宋_GB2312" panose="02010609030101010101" pitchFamily="3" charset="-122"/>
              </a:defRPr>
            </a:pPr>
          </a:p>
        </c:txPr>
      </c:legendEntry>
      <c:legendEntry>
        <c:idx val="2"/>
        <c:delete val="1"/>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dk1">
                  <a:lumMod val="65000"/>
                  <a:lumOff val="35000"/>
                </a:schemeClr>
              </a:solidFill>
              <a:latin typeface="仿宋_GB2312" panose="02010609030101010101" pitchFamily="3" charset="-122"/>
              <a:ea typeface="仿宋_GB2312" panose="02010609030101010101" pitchFamily="3" charset="-122"/>
              <a:cs typeface="仿宋_GB2312" panose="02010609030101010101" pitchFamily="3" charset="-122"/>
              <a:sym typeface="仿宋_GB2312" panose="02010609030101010101" pitchFamily="3" charset="-122"/>
            </a:defRPr>
          </a:pPr>
        </a:p>
      </c:txPr>
    </c:legend>
    <c:plotVisOnly val="1"/>
    <c:dispBlanksAs val="gap"/>
    <c:showDLblsOverMax val="0"/>
  </c:chart>
  <c:spPr>
    <a:solidFill>
      <a:schemeClr val="lt1">
        <a:lumMod val="96000"/>
      </a:schemeClr>
    </a:solidFill>
    <a:ln w="9525" cap="flat" cmpd="sng" algn="ctr">
      <a:solidFill>
        <a:schemeClr val="tx1">
          <a:lumMod val="15000"/>
          <a:lumOff val="85000"/>
        </a:schemeClr>
      </a:solidFill>
      <a:prstDash val="solid"/>
      <a:round/>
    </a:ln>
    <a:effectLst/>
  </c:spPr>
  <c:txPr>
    <a:bodyPr/>
    <a:lstStyle/>
    <a:p>
      <a:pPr>
        <a:defRPr lang="zh-CN" sz="900">
          <a:latin typeface="仿宋_GB2312" panose="02010609030101010101" pitchFamily="3" charset="-122"/>
          <a:ea typeface="仿宋_GB2312" panose="02010609030101010101" pitchFamily="3" charset="-122"/>
          <a:cs typeface="仿宋_GB2312" panose="02010609030101010101" pitchFamily="3" charset="-122"/>
          <a:sym typeface="仿宋_GB2312" panose="02010609030101010101" pitchFamily="3" charset="-122"/>
        </a:defRPr>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76B0370-7147-47E3-8FC5-503764573C39}">
  <ds:schemaRefs/>
</ds:datastoreItem>
</file>

<file path=docProps/app.xml><?xml version="1.0" encoding="utf-8"?>
<Properties xmlns="http://schemas.openxmlformats.org/officeDocument/2006/extended-properties" xmlns:vt="http://schemas.openxmlformats.org/officeDocument/2006/docPropsVTypes">
  <Template>Normal</Template>
  <Company>Micorosoft</Company>
  <Pages>44</Pages>
  <Words>14029</Words>
  <Characters>15045</Characters>
  <Lines>97</Lines>
  <Paragraphs>27</Paragraphs>
  <TotalTime>16</TotalTime>
  <ScaleCrop>false</ScaleCrop>
  <LinksUpToDate>false</LinksUpToDate>
  <CharactersWithSpaces>15744</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2021-03-05T06:52:00Z</dcterms:created>
  <dc:creator>autism</dc:creator>
  <cp:lastModifiedBy>见贤思齐1386161493</cp:lastModifiedBy>
  <cp:lastPrinted>2024-01-19T03:19:00Z</cp:lastPrinted>
  <dcterms:modified xsi:type="dcterms:W3CDTF">2024-01-29T10:48:31Z</dcterms:modified>
  <cp:revision>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6F81437A887F4AD8AFD11367F8538EC3_13</vt:lpwstr>
  </property>
</Properties>
</file>